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0FD" w:rsidRPr="00E44AE0" w:rsidRDefault="00E44AE0" w:rsidP="00E44AE0">
      <w:pPr>
        <w:pStyle w:val="Ttulo"/>
        <w:rPr>
          <w:rFonts w:eastAsia="Times New Roman"/>
          <w:lang w:eastAsia="es-ES"/>
        </w:rPr>
      </w:pPr>
      <w:r>
        <w:rPr>
          <w:rFonts w:eastAsia="Times New Roman"/>
          <w:lang w:eastAsia="es-ES"/>
        </w:rPr>
        <w:t>Poliomielitis</w:t>
      </w:r>
    </w:p>
    <w:p w:rsidR="00A0455A" w:rsidRPr="00E44AE0" w:rsidRDefault="00A0455A" w:rsidP="007F40FD">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es una enfermedad infecciosa aguda causada por </w:t>
      </w:r>
      <w:r w:rsidRPr="00E44AE0">
        <w:rPr>
          <w:rFonts w:eastAsia="Times New Roman" w:cs="Arial"/>
          <w:sz w:val="26"/>
          <w:szCs w:val="26"/>
          <w:lang w:eastAsia="es-ES"/>
        </w:rPr>
        <w:t xml:space="preserve">un virus gastrointestinal. </w:t>
      </w:r>
      <w:r w:rsidRPr="00132DD4">
        <w:rPr>
          <w:rFonts w:eastAsia="Times New Roman" w:cs="Arial"/>
          <w:sz w:val="26"/>
          <w:szCs w:val="26"/>
          <w:lang w:eastAsia="es-ES"/>
        </w:rPr>
        <w:t xml:space="preserve"> El poliovirus puede atacar el sistema nervioso y destruir las células nerviosas encargadas del control de los músculos. Como consecuencia, los músculos afectados dejan de cumplir su función y se puede llegar a una parálisis irreversible. En casos severos, la enfermedad puede conducir a la muerte. 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afecta principalmente a niños menores de tres años, pero puede darse en niños más mayores e incluso en adultos.</w:t>
      </w:r>
    </w:p>
    <w:p w:rsidR="00A0455A" w:rsidRPr="00E44AE0" w:rsidRDefault="00A0455A" w:rsidP="00A0455A">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El Síndrome de la </w:t>
      </w:r>
      <w:r w:rsidRPr="00E44AE0">
        <w:rPr>
          <w:rFonts w:eastAsia="Times New Roman" w:cs="Arial"/>
          <w:bCs/>
          <w:sz w:val="26"/>
          <w:szCs w:val="26"/>
          <w:lang w:eastAsia="es-ES"/>
        </w:rPr>
        <w:t>Postpoliomielitis</w:t>
      </w:r>
      <w:r w:rsidRPr="00132DD4">
        <w:rPr>
          <w:rFonts w:eastAsia="Times New Roman" w:cs="Arial"/>
          <w:sz w:val="26"/>
          <w:szCs w:val="26"/>
          <w:lang w:eastAsia="es-ES"/>
        </w:rPr>
        <w:t xml:space="preserve"> (</w:t>
      </w:r>
      <w:r w:rsidRPr="00E44AE0">
        <w:rPr>
          <w:rFonts w:eastAsia="Times New Roman" w:cs="Arial"/>
          <w:bCs/>
          <w:sz w:val="26"/>
          <w:szCs w:val="26"/>
          <w:lang w:eastAsia="es-ES"/>
        </w:rPr>
        <w:t>SPP</w:t>
      </w:r>
      <w:r w:rsidRPr="00132DD4">
        <w:rPr>
          <w:rFonts w:eastAsia="Times New Roman" w:cs="Arial"/>
          <w:sz w:val="26"/>
          <w:szCs w:val="26"/>
          <w:lang w:eastAsia="es-ES"/>
        </w:rPr>
        <w:t xml:space="preserve">) es una complicación que se puede dar en las personas que padecieron la enfermedad hace </w:t>
      </w:r>
      <w:r w:rsidRPr="00E44AE0">
        <w:rPr>
          <w:rFonts w:eastAsia="Times New Roman" w:cs="Arial"/>
          <w:bCs/>
          <w:sz w:val="26"/>
          <w:szCs w:val="26"/>
          <w:lang w:eastAsia="es-ES"/>
        </w:rPr>
        <w:t>10 – 40 años</w:t>
      </w:r>
      <w:r w:rsidRPr="00132DD4">
        <w:rPr>
          <w:rFonts w:eastAsia="Times New Roman" w:cs="Arial"/>
          <w:sz w:val="26"/>
          <w:szCs w:val="26"/>
          <w:lang w:eastAsia="es-ES"/>
        </w:rPr>
        <w:t>. El síndrome post-polio es definido hoy como una afección neurológica cuyas alteraciones principales consisten en debilidad muscular progresiva, con pérdida de la función, acompañada de dolor, sobre todo en músculos y articulaciones, así como atrofia muscular; problemas respiratorios, que les llevan, incluso, hasta la muerte; dificultades en deglución e intolerancia al frío</w:t>
      </w:r>
      <w:r w:rsidRPr="00E44AE0">
        <w:rPr>
          <w:rFonts w:eastAsia="Times New Roman" w:cs="Arial"/>
          <w:sz w:val="26"/>
          <w:szCs w:val="26"/>
          <w:lang w:eastAsia="es-ES"/>
        </w:rPr>
        <w:t>.</w:t>
      </w:r>
    </w:p>
    <w:p w:rsidR="008D5A85" w:rsidRPr="00E44AE0" w:rsidRDefault="00915828" w:rsidP="008D5A85">
      <w:pPr>
        <w:shd w:val="clear" w:color="auto" w:fill="F5F5F5"/>
        <w:spacing w:before="281" w:after="281" w:line="240" w:lineRule="auto"/>
        <w:outlineLvl w:val="3"/>
        <w:rPr>
          <w:rFonts w:eastAsia="Times New Roman" w:cs="Arial"/>
          <w:b/>
          <w:bCs/>
          <w:sz w:val="26"/>
          <w:szCs w:val="26"/>
          <w:lang w:eastAsia="es-ES"/>
        </w:rPr>
      </w:pPr>
      <w:r w:rsidRPr="00E44AE0">
        <w:rPr>
          <w:rFonts w:eastAsia="Times New Roman" w:cs="Arial"/>
          <w:b/>
          <w:bCs/>
          <w:noProof/>
          <w:sz w:val="26"/>
          <w:szCs w:val="26"/>
          <w:lang w:eastAsia="es-ES"/>
        </w:rPr>
        <w:drawing>
          <wp:anchor distT="0" distB="0" distL="114300" distR="114300" simplePos="0" relativeHeight="251660288" behindDoc="0" locked="0" layoutInCell="1" allowOverlap="1">
            <wp:simplePos x="0" y="0"/>
            <wp:positionH relativeFrom="column">
              <wp:posOffset>67310</wp:posOffset>
            </wp:positionH>
            <wp:positionV relativeFrom="paragraph">
              <wp:posOffset>33655</wp:posOffset>
            </wp:positionV>
            <wp:extent cx="2747645" cy="3657600"/>
            <wp:effectExtent l="19050" t="0" r="0" b="0"/>
            <wp:wrapSquare wrapText="bothSides"/>
            <wp:docPr id="7" name="Imagen 7" descr="http://www.meningitis101.com/types-of-meningitis-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eningitis101.com/types-of-meningitis-lg.jpg"/>
                    <pic:cNvPicPr>
                      <a:picLocks noChangeAspect="1" noChangeArrowheads="1"/>
                    </pic:cNvPicPr>
                  </pic:nvPicPr>
                  <pic:blipFill>
                    <a:blip r:embed="rId8" cstate="print"/>
                    <a:srcRect/>
                    <a:stretch>
                      <a:fillRect/>
                    </a:stretch>
                  </pic:blipFill>
                  <pic:spPr bwMode="auto">
                    <a:xfrm>
                      <a:off x="0" y="0"/>
                      <a:ext cx="2747645" cy="3657600"/>
                    </a:xfrm>
                    <a:prstGeom prst="rect">
                      <a:avLst/>
                    </a:prstGeom>
                    <a:noFill/>
                    <a:ln w="9525">
                      <a:noFill/>
                      <a:miter lim="800000"/>
                      <a:headEnd/>
                      <a:tailEnd/>
                    </a:ln>
                  </pic:spPr>
                </pic:pic>
              </a:graphicData>
            </a:graphic>
          </wp:anchor>
        </w:drawing>
      </w:r>
      <w:r w:rsidR="00A0455A" w:rsidRPr="00132DD4">
        <w:rPr>
          <w:rFonts w:eastAsia="Times New Roman" w:cs="Arial"/>
          <w:b/>
          <w:bCs/>
          <w:sz w:val="26"/>
          <w:szCs w:val="26"/>
          <w:lang w:eastAsia="es-ES"/>
        </w:rPr>
        <w:t>Transmisión</w:t>
      </w:r>
      <w:r w:rsidRPr="00E44AE0">
        <w:rPr>
          <w:sz w:val="26"/>
          <w:szCs w:val="26"/>
        </w:rPr>
        <w:t xml:space="preserve"> </w:t>
      </w:r>
    </w:p>
    <w:p w:rsidR="004F5B90" w:rsidRPr="00132DD4" w:rsidRDefault="00A0455A" w:rsidP="008D5A85">
      <w:pPr>
        <w:shd w:val="clear" w:color="auto" w:fill="F5F5F5"/>
        <w:spacing w:before="281" w:after="281" w:line="240" w:lineRule="auto"/>
        <w:outlineLvl w:val="3"/>
        <w:rPr>
          <w:rFonts w:eastAsia="Times New Roman" w:cs="Arial"/>
          <w:bCs/>
          <w:sz w:val="26"/>
          <w:szCs w:val="26"/>
          <w:lang w:eastAsia="es-ES"/>
        </w:rPr>
      </w:pPr>
      <w:r w:rsidRPr="00132DD4">
        <w:rPr>
          <w:rFonts w:eastAsia="Times New Roman" w:cs="Arial"/>
          <w:sz w:val="26"/>
          <w:szCs w:val="26"/>
          <w:lang w:eastAsia="es-ES"/>
        </w:rPr>
        <w:t xml:space="preserve">El poliovirus se transmite de persona a  persona por medio de las secreciones nasales y de la garganta o por la ruta fecal-oral. A través de la ruta fecal-oral, 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se puede contraer indirectamente por la exposición al alimento o al agua contaminada o directamente a través de contacto con la materia fecal de un individuo infectado. Una vez infectada una persona , puede convertirse en portador y continuar excretando el virus por sus heces durante muchas semanas</w:t>
      </w:r>
      <w:r w:rsidR="008D5A85" w:rsidRPr="00E44AE0">
        <w:rPr>
          <w:rFonts w:eastAsia="Times New Roman" w:cs="Arial"/>
          <w:sz w:val="26"/>
          <w:szCs w:val="26"/>
          <w:lang w:eastAsia="es-ES"/>
        </w:rPr>
        <w:t>.</w:t>
      </w:r>
    </w:p>
    <w:p w:rsidR="006B2E47" w:rsidRPr="00132DD4" w:rsidRDefault="006B2E47" w:rsidP="006B2E47">
      <w:pPr>
        <w:shd w:val="clear" w:color="auto" w:fill="F5F5F5"/>
        <w:spacing w:before="100" w:beforeAutospacing="1" w:after="100" w:afterAutospacing="1" w:line="240" w:lineRule="auto"/>
        <w:outlineLvl w:val="2"/>
        <w:rPr>
          <w:rFonts w:eastAsia="Times New Roman" w:cs="Arial"/>
          <w:b/>
          <w:bCs/>
          <w:sz w:val="26"/>
          <w:szCs w:val="26"/>
          <w:lang w:eastAsia="es-ES"/>
        </w:rPr>
      </w:pPr>
      <w:r w:rsidRPr="00132DD4">
        <w:rPr>
          <w:rFonts w:eastAsia="Times New Roman" w:cs="Arial"/>
          <w:b/>
          <w:bCs/>
          <w:sz w:val="26"/>
          <w:szCs w:val="26"/>
          <w:lang w:eastAsia="es-ES"/>
        </w:rPr>
        <w:t>Epidemiología</w:t>
      </w:r>
      <w:bookmarkStart w:id="0" w:name="epidemia"/>
      <w:bookmarkEnd w:id="0"/>
    </w:p>
    <w:p w:rsidR="006B2E47" w:rsidRPr="00132DD4" w:rsidRDefault="006B2E47" w:rsidP="006B2E47">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afecta principalmente a los niños menores de tres años. Al principio de 2001, hasta 20 países todavía registraban transmisión del virus de la polio. Los países con mayor incidencia se dividen en dos categorías:</w:t>
      </w:r>
    </w:p>
    <w:p w:rsidR="006B2E47" w:rsidRPr="00132DD4" w:rsidRDefault="006B2E47" w:rsidP="006B2E47">
      <w:pPr>
        <w:numPr>
          <w:ilvl w:val="0"/>
          <w:numId w:val="2"/>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lastRenderedPageBreak/>
        <w:t>Intensa transmisión</w:t>
      </w:r>
      <w:r w:rsidRPr="00132DD4">
        <w:rPr>
          <w:rFonts w:eastAsia="Times New Roman" w:cs="Arial"/>
          <w:sz w:val="26"/>
          <w:szCs w:val="26"/>
          <w:lang w:eastAsia="es-ES"/>
        </w:rPr>
        <w:t>. Estos países se caracterizan por poseer grandes poblaciones, baja inmunización y  bajo nivel de saneamiento: Bangla Desh, Etiopía, la India, Nigeria y Pakistán.</w:t>
      </w:r>
    </w:p>
    <w:p w:rsidR="006B2E47" w:rsidRPr="00132DD4" w:rsidRDefault="006B2E47" w:rsidP="006B2E47">
      <w:pPr>
        <w:numPr>
          <w:ilvl w:val="0"/>
          <w:numId w:val="2"/>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t>Países afectados por un conflicto</w:t>
      </w:r>
      <w:r w:rsidRPr="00132DD4">
        <w:rPr>
          <w:rFonts w:eastAsia="Times New Roman" w:cs="Arial"/>
          <w:sz w:val="26"/>
          <w:szCs w:val="26"/>
          <w:lang w:eastAsia="es-ES"/>
        </w:rPr>
        <w:t>, donde es particularmente difícil la puesta en práctica de políticas de vacunación y de vigilancia. Son Afganistán, Angola, la República Democrática del Congo, Somalia y Sudán.</w:t>
      </w:r>
    </w:p>
    <w:p w:rsidR="00B06989" w:rsidRPr="00132DD4" w:rsidRDefault="00B06989" w:rsidP="00B06989">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Los individuos infectados pueden transmitir el virus a otros aunque no tengan ningún síntoma. En casos severos, los músculos de las piernas se afectan con la parálisis flácida aguda (</w:t>
      </w:r>
      <w:r w:rsidRPr="00E44AE0">
        <w:rPr>
          <w:rFonts w:eastAsia="Times New Roman" w:cs="Arial"/>
          <w:bCs/>
          <w:sz w:val="26"/>
          <w:szCs w:val="26"/>
          <w:lang w:eastAsia="es-ES"/>
        </w:rPr>
        <w:t>AFP</w:t>
      </w:r>
      <w:r w:rsidRPr="00132DD4">
        <w:rPr>
          <w:rFonts w:eastAsia="Times New Roman" w:cs="Arial"/>
          <w:sz w:val="26"/>
          <w:szCs w:val="26"/>
          <w:lang w:eastAsia="es-ES"/>
        </w:rPr>
        <w:t xml:space="preserve">). En los casos más severos, se afectan el cerebro y el sistema respiratorio lo que puede conducir a la muerte. </w:t>
      </w:r>
    </w:p>
    <w:p w:rsidR="00B06989" w:rsidRPr="00132DD4" w:rsidRDefault="00B06989" w:rsidP="00B06989">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Existen cuatro tipos clínicos de infección por poliovirus:</w:t>
      </w:r>
    </w:p>
    <w:p w:rsidR="00B06989" w:rsidRPr="00132DD4" w:rsidRDefault="00B06989" w:rsidP="00B06989">
      <w:pPr>
        <w:numPr>
          <w:ilvl w:val="0"/>
          <w:numId w:val="3"/>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t>Infección asintomática:</w:t>
      </w:r>
      <w:r w:rsidRPr="00132DD4">
        <w:rPr>
          <w:rFonts w:eastAsia="Times New Roman" w:cs="Arial"/>
          <w:sz w:val="26"/>
          <w:szCs w:val="26"/>
          <w:lang w:eastAsia="es-ES"/>
        </w:rPr>
        <w:t xml:space="preserve"> La más frecuente,  se produce en el 90 a 95% de los casos, en la cual no aparecen síntomas o son mínimos</w:t>
      </w:r>
    </w:p>
    <w:p w:rsidR="00B06989" w:rsidRPr="00132DD4" w:rsidRDefault="00B06989" w:rsidP="00B06989">
      <w:pPr>
        <w:numPr>
          <w:ilvl w:val="0"/>
          <w:numId w:val="3"/>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t>Poliomielitis abortiva</w:t>
      </w:r>
      <w:r w:rsidRPr="00132DD4">
        <w:rPr>
          <w:rFonts w:eastAsia="Times New Roman" w:cs="Arial"/>
          <w:sz w:val="26"/>
          <w:szCs w:val="26"/>
          <w:lang w:eastAsia="es-ES"/>
        </w:rPr>
        <w:t xml:space="preserve"> que se produce en el 4 al 8% de las infecciones. Se caracteriza por ser una enfermedad menor, con fiebre, decaimiento, sin síntomas neurológicos y con tres formas de presentación, una respiratoria (odinofagia, es decir, dolor al tragar), otra gastrointestina</w:t>
      </w:r>
      <w:r w:rsidR="008D5A85" w:rsidRPr="00E44AE0">
        <w:rPr>
          <w:rFonts w:eastAsia="Times New Roman" w:cs="Arial"/>
          <w:sz w:val="26"/>
          <w:szCs w:val="26"/>
          <w:lang w:eastAsia="es-ES"/>
        </w:rPr>
        <w:t xml:space="preserve">l (náuseas, </w:t>
      </w:r>
      <w:r w:rsidRPr="00132DD4">
        <w:rPr>
          <w:rFonts w:eastAsia="Times New Roman" w:cs="Arial"/>
          <w:sz w:val="26"/>
          <w:szCs w:val="26"/>
          <w:lang w:eastAsia="es-ES"/>
        </w:rPr>
        <w:t xml:space="preserve">vómitos, dolor abdominal y estreñimiento) y la tercera una forma similar a la gripe. </w:t>
      </w:r>
    </w:p>
    <w:p w:rsidR="00B06989" w:rsidRPr="00132DD4" w:rsidRDefault="00B06989" w:rsidP="00B06989">
      <w:pPr>
        <w:numPr>
          <w:ilvl w:val="0"/>
          <w:numId w:val="3"/>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t>Forma paralítica</w:t>
      </w:r>
      <w:r w:rsidRPr="00132DD4">
        <w:rPr>
          <w:rFonts w:eastAsia="Times New Roman" w:cs="Arial"/>
          <w:sz w:val="26"/>
          <w:szCs w:val="26"/>
          <w:lang w:eastAsia="es-ES"/>
        </w:rPr>
        <w:t xml:space="preserve">: es la más grave. Se produce en el 0,1 al 1% de los casos y se manifiesta con irritación meníngea y luego parálisis fláccida. </w:t>
      </w:r>
    </w:p>
    <w:p w:rsidR="00B06989" w:rsidRPr="00132DD4" w:rsidRDefault="00B06989" w:rsidP="00B06989">
      <w:pPr>
        <w:numPr>
          <w:ilvl w:val="0"/>
          <w:numId w:val="3"/>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Cs/>
          <w:sz w:val="26"/>
          <w:szCs w:val="26"/>
          <w:lang w:eastAsia="es-ES"/>
        </w:rPr>
        <w:t>Meningitis aséptica</w:t>
      </w:r>
      <w:r w:rsidRPr="00132DD4">
        <w:rPr>
          <w:rFonts w:eastAsia="Times New Roman" w:cs="Arial"/>
          <w:sz w:val="26"/>
          <w:szCs w:val="26"/>
          <w:lang w:eastAsia="es-ES"/>
        </w:rPr>
        <w:t xml:space="preserve"> en la cual los síntomas comunes son fiebre, cefalea, náuseas y dolor abdominal. Luego de uno o dos días los pacientes presentan irritación meníngea y debilidad muscular, habitualmente transitoria o leve, pero que en algunas ocasiones puede llegar a la parálisis.</w:t>
      </w:r>
    </w:p>
    <w:p w:rsidR="00F4082B" w:rsidRPr="00E44AE0" w:rsidRDefault="00B06989" w:rsidP="004F5B90">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Los factores de riesgo que influyen sobre la severidad de la enfermedad son el embarazo, la deficiencia inmunológica, la aplicación de inyecciones intramusculares y la amigdalectomía (extirpación de las amígdalas). </w:t>
      </w:r>
    </w:p>
    <w:p w:rsidR="008D5A85" w:rsidRPr="00E44AE0" w:rsidRDefault="008D5A85" w:rsidP="004F5B90">
      <w:pPr>
        <w:shd w:val="clear" w:color="auto" w:fill="F5F5F5"/>
        <w:spacing w:before="100" w:beforeAutospacing="1" w:after="100" w:afterAutospacing="1" w:line="240" w:lineRule="auto"/>
        <w:rPr>
          <w:rFonts w:eastAsia="Times New Roman" w:cs="Arial"/>
          <w:sz w:val="26"/>
          <w:szCs w:val="26"/>
          <w:lang w:eastAsia="es-ES"/>
        </w:rPr>
      </w:pPr>
    </w:p>
    <w:p w:rsidR="00F4082B" w:rsidRPr="00132DD4" w:rsidRDefault="00F4082B" w:rsidP="00F4082B">
      <w:pPr>
        <w:shd w:val="clear" w:color="auto" w:fill="F5F5F5"/>
        <w:spacing w:before="100" w:beforeAutospacing="1" w:after="100" w:afterAutospacing="1" w:line="240" w:lineRule="auto"/>
        <w:outlineLvl w:val="2"/>
        <w:rPr>
          <w:rFonts w:eastAsia="Times New Roman" w:cs="Arial"/>
          <w:b/>
          <w:bCs/>
          <w:sz w:val="26"/>
          <w:szCs w:val="26"/>
          <w:u w:val="single"/>
          <w:lang w:eastAsia="es-ES"/>
        </w:rPr>
      </w:pPr>
      <w:r w:rsidRPr="00132DD4">
        <w:rPr>
          <w:rFonts w:eastAsia="Times New Roman" w:cs="Arial"/>
          <w:b/>
          <w:bCs/>
          <w:sz w:val="26"/>
          <w:szCs w:val="26"/>
          <w:u w:val="single"/>
          <w:lang w:eastAsia="es-ES"/>
        </w:rPr>
        <w:t>Pronóstico</w:t>
      </w:r>
      <w:bookmarkStart w:id="1" w:name="pronostico"/>
      <w:bookmarkEnd w:id="1"/>
    </w:p>
    <w:p w:rsidR="00F4082B" w:rsidRPr="00132DD4"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Aproximadamente el 30% de los pacientes que presentan formas paralíticas se recuperan en pocos meses; en otro 30% quedan secuelas menores; en el 30%, secuelas mayores, caracterizadas por atrofia muscular. En un 10% de los casos se producen formas graves respiratorias que pueden ocasionar la muerte.</w:t>
      </w:r>
    </w:p>
    <w:p w:rsidR="00F4082B" w:rsidRPr="00132DD4" w:rsidRDefault="00915828" w:rsidP="00F4082B">
      <w:pPr>
        <w:shd w:val="clear" w:color="auto" w:fill="F5F5F5"/>
        <w:spacing w:before="281" w:after="281" w:line="240" w:lineRule="auto"/>
        <w:outlineLvl w:val="3"/>
        <w:rPr>
          <w:rFonts w:eastAsia="Times New Roman" w:cs="Arial"/>
          <w:b/>
          <w:bCs/>
          <w:sz w:val="26"/>
          <w:szCs w:val="26"/>
          <w:u w:val="single"/>
          <w:lang w:eastAsia="es-ES"/>
        </w:rPr>
      </w:pPr>
      <w:r w:rsidRPr="00E44AE0">
        <w:rPr>
          <w:rFonts w:eastAsia="Times New Roman" w:cs="Arial"/>
          <w:b/>
          <w:bCs/>
          <w:noProof/>
          <w:sz w:val="26"/>
          <w:szCs w:val="26"/>
          <w:u w:val="single"/>
          <w:lang w:eastAsia="es-ES"/>
        </w:rPr>
        <w:lastRenderedPageBreak/>
        <w:drawing>
          <wp:anchor distT="0" distB="0" distL="114300" distR="114300" simplePos="0" relativeHeight="251659264" behindDoc="1" locked="0" layoutInCell="1" allowOverlap="1">
            <wp:simplePos x="0" y="0"/>
            <wp:positionH relativeFrom="column">
              <wp:posOffset>2857500</wp:posOffset>
            </wp:positionH>
            <wp:positionV relativeFrom="paragraph">
              <wp:posOffset>91440</wp:posOffset>
            </wp:positionV>
            <wp:extent cx="2438400" cy="3348355"/>
            <wp:effectExtent l="19050" t="0" r="0" b="0"/>
            <wp:wrapTight wrapText="bothSides">
              <wp:wrapPolygon edited="0">
                <wp:start x="-169" y="0"/>
                <wp:lineTo x="-169" y="21506"/>
                <wp:lineTo x="21600" y="21506"/>
                <wp:lineTo x="21600" y="0"/>
                <wp:lineTo x="-169" y="0"/>
              </wp:wrapPolygon>
            </wp:wrapTight>
            <wp:docPr id="4" name="Imagen 4" descr="http://weekendamerica.publicradio.org/programs/2005/04/09/images/slide_01_pol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ekendamerica.publicradio.org/programs/2005/04/09/images/slide_01_polio.jpg"/>
                    <pic:cNvPicPr>
                      <a:picLocks noChangeAspect="1" noChangeArrowheads="1"/>
                    </pic:cNvPicPr>
                  </pic:nvPicPr>
                  <pic:blipFill>
                    <a:blip r:embed="rId9"/>
                    <a:srcRect/>
                    <a:stretch>
                      <a:fillRect/>
                    </a:stretch>
                  </pic:blipFill>
                  <pic:spPr bwMode="auto">
                    <a:xfrm>
                      <a:off x="0" y="0"/>
                      <a:ext cx="2438400" cy="3348355"/>
                    </a:xfrm>
                    <a:prstGeom prst="rect">
                      <a:avLst/>
                    </a:prstGeom>
                    <a:noFill/>
                    <a:ln w="9525">
                      <a:noFill/>
                      <a:miter lim="800000"/>
                      <a:headEnd/>
                      <a:tailEnd/>
                    </a:ln>
                  </pic:spPr>
                </pic:pic>
              </a:graphicData>
            </a:graphic>
          </wp:anchor>
        </w:drawing>
      </w:r>
      <w:r w:rsidR="00F4082B" w:rsidRPr="00132DD4">
        <w:rPr>
          <w:rFonts w:eastAsia="Times New Roman" w:cs="Arial"/>
          <w:b/>
          <w:bCs/>
          <w:sz w:val="26"/>
          <w:szCs w:val="26"/>
          <w:u w:val="single"/>
          <w:lang w:eastAsia="es-ES"/>
        </w:rPr>
        <w:t xml:space="preserve">Síndrome </w:t>
      </w:r>
      <w:r w:rsidR="00F4082B" w:rsidRPr="00E44AE0">
        <w:rPr>
          <w:rFonts w:eastAsia="Times New Roman" w:cs="Arial"/>
          <w:b/>
          <w:bCs/>
          <w:sz w:val="26"/>
          <w:szCs w:val="26"/>
          <w:u w:val="single"/>
          <w:lang w:eastAsia="es-ES"/>
        </w:rPr>
        <w:t>Postpoliomielitis</w:t>
      </w:r>
      <w:r w:rsidR="00F4082B" w:rsidRPr="00132DD4">
        <w:rPr>
          <w:rFonts w:eastAsia="Times New Roman" w:cs="Arial"/>
          <w:b/>
          <w:bCs/>
          <w:sz w:val="26"/>
          <w:szCs w:val="26"/>
          <w:u w:val="single"/>
          <w:lang w:eastAsia="es-ES"/>
        </w:rPr>
        <w:t>:</w:t>
      </w:r>
    </w:p>
    <w:p w:rsidR="00F4082B" w:rsidRPr="00132DD4"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Aproximadamente del 20 al 40 por ciento de la gente que tuvo parálisis aguda, debido a la infección por el virus de 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desarrollarán lo que se denomina síndrome </w:t>
      </w:r>
      <w:r w:rsidRPr="00E44AE0">
        <w:rPr>
          <w:rFonts w:eastAsia="Times New Roman" w:cs="Arial"/>
          <w:bCs/>
          <w:sz w:val="26"/>
          <w:szCs w:val="26"/>
          <w:lang w:eastAsia="es-ES"/>
        </w:rPr>
        <w:t>Postpoliomielitis</w:t>
      </w:r>
      <w:r w:rsidRPr="00132DD4">
        <w:rPr>
          <w:rFonts w:eastAsia="Times New Roman" w:cs="Arial"/>
          <w:sz w:val="26"/>
          <w:szCs w:val="26"/>
          <w:lang w:eastAsia="es-ES"/>
        </w:rPr>
        <w:t xml:space="preserve">. </w:t>
      </w:r>
    </w:p>
    <w:p w:rsidR="00F4082B" w:rsidRPr="00132DD4"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Los síntomas más comunes son: </w:t>
      </w:r>
    </w:p>
    <w:p w:rsidR="00F4082B" w:rsidRPr="00132DD4" w:rsidRDefault="00F4082B" w:rsidP="00F4082B">
      <w:pPr>
        <w:numPr>
          <w:ilvl w:val="0"/>
          <w:numId w:val="4"/>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 xml:space="preserve">Disminución de la fuerza y de la  resistencia. </w:t>
      </w:r>
    </w:p>
    <w:p w:rsidR="00F4082B" w:rsidRPr="00132DD4" w:rsidRDefault="00F4082B" w:rsidP="00F4082B">
      <w:pPr>
        <w:numPr>
          <w:ilvl w:val="0"/>
          <w:numId w:val="4"/>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Dificultades en la respiración, al tragar o en el habla.</w:t>
      </w:r>
    </w:p>
    <w:p w:rsidR="00F4082B" w:rsidRPr="00132DD4" w:rsidRDefault="00F4082B" w:rsidP="00F4082B">
      <w:pPr>
        <w:numPr>
          <w:ilvl w:val="0"/>
          <w:numId w:val="4"/>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 xml:space="preserve">Dolores musculares y en las articulaciones. </w:t>
      </w:r>
    </w:p>
    <w:p w:rsidR="00F4082B" w:rsidRPr="00132DD4" w:rsidRDefault="00F4082B" w:rsidP="00F4082B">
      <w:pPr>
        <w:numPr>
          <w:ilvl w:val="0"/>
          <w:numId w:val="4"/>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Fatiga y menor resistencia al esfuerzo.</w:t>
      </w:r>
    </w:p>
    <w:p w:rsidR="00A0455A" w:rsidRPr="00E44AE0" w:rsidRDefault="00F4082B" w:rsidP="008D5A85">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Algunos pacientes experimentan sólo síntomas menores mientras que otros adquieren atrofia muscular espinal o lo que simula, pero no lo es, una forma de esclerosis lateral amiotrófica (ELA), llamada también enfermedad de Lou Gehrig. El síndrome de la </w:t>
      </w:r>
      <w:r w:rsidRPr="00E44AE0">
        <w:rPr>
          <w:rFonts w:eastAsia="Times New Roman" w:cs="Arial"/>
          <w:bCs/>
          <w:sz w:val="26"/>
          <w:szCs w:val="26"/>
          <w:lang w:eastAsia="es-ES"/>
        </w:rPr>
        <w:t>Postpoliomielitis</w:t>
      </w:r>
      <w:r w:rsidRPr="00132DD4">
        <w:rPr>
          <w:rFonts w:eastAsia="Times New Roman" w:cs="Arial"/>
          <w:sz w:val="26"/>
          <w:szCs w:val="26"/>
          <w:lang w:eastAsia="es-ES"/>
        </w:rPr>
        <w:t xml:space="preserve"> (</w:t>
      </w:r>
      <w:r w:rsidRPr="00E44AE0">
        <w:rPr>
          <w:rFonts w:eastAsia="Times New Roman" w:cs="Arial"/>
          <w:bCs/>
          <w:sz w:val="26"/>
          <w:szCs w:val="26"/>
          <w:lang w:eastAsia="es-ES"/>
        </w:rPr>
        <w:t>SPP</w:t>
      </w:r>
      <w:r w:rsidRPr="00132DD4">
        <w:rPr>
          <w:rFonts w:eastAsia="Times New Roman" w:cs="Arial"/>
          <w:sz w:val="26"/>
          <w:szCs w:val="26"/>
          <w:lang w:eastAsia="es-ES"/>
        </w:rPr>
        <w:t>) rara vez pone en peligro la vida.</w:t>
      </w:r>
    </w:p>
    <w:p w:rsidR="008D5A85" w:rsidRPr="00E44AE0" w:rsidRDefault="00B06989" w:rsidP="008D5A85">
      <w:pPr>
        <w:shd w:val="clear" w:color="auto" w:fill="F5F5F5"/>
        <w:spacing w:before="100" w:beforeAutospacing="1" w:after="100" w:afterAutospacing="1" w:line="240" w:lineRule="auto"/>
        <w:outlineLvl w:val="2"/>
        <w:rPr>
          <w:rFonts w:eastAsia="Times New Roman" w:cs="Arial"/>
          <w:b/>
          <w:bCs/>
          <w:sz w:val="26"/>
          <w:szCs w:val="26"/>
          <w:lang w:eastAsia="es-ES"/>
        </w:rPr>
      </w:pPr>
      <w:r w:rsidRPr="00132DD4">
        <w:rPr>
          <w:rFonts w:eastAsia="Times New Roman" w:cs="Arial"/>
          <w:b/>
          <w:bCs/>
          <w:sz w:val="26"/>
          <w:szCs w:val="26"/>
          <w:lang w:eastAsia="es-ES"/>
        </w:rPr>
        <w:t>Causas</w:t>
      </w:r>
      <w:bookmarkStart w:id="2" w:name="causas"/>
      <w:bookmarkEnd w:id="2"/>
    </w:p>
    <w:p w:rsidR="008D5A85" w:rsidRPr="00E44AE0" w:rsidRDefault="00B06989" w:rsidP="008D5A85">
      <w:pPr>
        <w:shd w:val="clear" w:color="auto" w:fill="F5F5F5"/>
        <w:spacing w:before="100" w:beforeAutospacing="1" w:after="100" w:afterAutospacing="1" w:line="240" w:lineRule="auto"/>
        <w:outlineLvl w:val="2"/>
        <w:rPr>
          <w:rFonts w:eastAsia="Times New Roman" w:cs="Arial"/>
          <w:sz w:val="26"/>
          <w:szCs w:val="26"/>
          <w:lang w:eastAsia="es-ES"/>
        </w:rPr>
      </w:pPr>
      <w:r w:rsidRPr="00E44AE0">
        <w:rPr>
          <w:rFonts w:eastAsia="Times New Roman" w:cs="Arial"/>
          <w:sz w:val="26"/>
          <w:szCs w:val="26"/>
          <w:lang w:eastAsia="es-ES"/>
        </w:rPr>
        <w:t xml:space="preserve">En el caso del Síndrome Postpoliomielítico los sindromes </w:t>
      </w:r>
      <w:r w:rsidRPr="00132DD4">
        <w:rPr>
          <w:rFonts w:eastAsia="Times New Roman" w:cs="Arial"/>
          <w:sz w:val="26"/>
          <w:szCs w:val="26"/>
          <w:lang w:eastAsia="es-ES"/>
        </w:rPr>
        <w:t xml:space="preserve">no son causados por la reinfección con el virus de la </w:t>
      </w:r>
      <w:r w:rsidRPr="00E44AE0">
        <w:rPr>
          <w:rFonts w:eastAsia="Times New Roman" w:cs="Arial"/>
          <w:bCs/>
          <w:sz w:val="26"/>
          <w:szCs w:val="26"/>
          <w:lang w:eastAsia="es-ES"/>
        </w:rPr>
        <w:t>poliomielitis</w:t>
      </w:r>
      <w:r w:rsidRPr="00132DD4">
        <w:rPr>
          <w:rFonts w:eastAsia="Times New Roman" w:cs="Arial"/>
          <w:sz w:val="26"/>
          <w:szCs w:val="26"/>
          <w:lang w:eastAsia="es-ES"/>
        </w:rPr>
        <w:t>. Los investigadores creen que  podría  deberse a:</w:t>
      </w:r>
    </w:p>
    <w:p w:rsidR="00B06989" w:rsidRPr="00132DD4" w:rsidRDefault="00B06989" w:rsidP="008D5A85">
      <w:pPr>
        <w:shd w:val="clear" w:color="auto" w:fill="F5F5F5"/>
        <w:spacing w:before="100" w:beforeAutospacing="1" w:after="100" w:afterAutospacing="1" w:line="240" w:lineRule="auto"/>
        <w:outlineLvl w:val="2"/>
        <w:rPr>
          <w:rFonts w:eastAsia="Times New Roman" w:cs="Arial"/>
          <w:sz w:val="26"/>
          <w:szCs w:val="26"/>
          <w:lang w:eastAsia="es-ES"/>
        </w:rPr>
      </w:pPr>
      <w:r w:rsidRPr="00132DD4">
        <w:rPr>
          <w:rFonts w:eastAsia="Times New Roman" w:cs="Arial"/>
          <w:sz w:val="26"/>
          <w:szCs w:val="26"/>
          <w:lang w:eastAsia="es-ES"/>
        </w:rPr>
        <w:t xml:space="preserve">Las células nerviosas que controlan los movimientos del músculo fueron dañadas por la infección inicial de la </w:t>
      </w:r>
      <w:r w:rsidRPr="00E44AE0">
        <w:rPr>
          <w:rFonts w:eastAsia="Times New Roman" w:cs="Arial"/>
          <w:bCs/>
          <w:sz w:val="26"/>
          <w:szCs w:val="26"/>
          <w:lang w:eastAsia="es-ES"/>
        </w:rPr>
        <w:t>poliomielitis</w:t>
      </w:r>
      <w:r w:rsidRPr="00132DD4">
        <w:rPr>
          <w:rFonts w:eastAsia="Times New Roman" w:cs="Arial"/>
          <w:sz w:val="26"/>
          <w:szCs w:val="26"/>
          <w:lang w:eastAsia="es-ES"/>
        </w:rPr>
        <w:t xml:space="preserve">. </w:t>
      </w:r>
    </w:p>
    <w:p w:rsidR="00B06989" w:rsidRPr="00132DD4" w:rsidRDefault="00B06989" w:rsidP="00B06989">
      <w:pPr>
        <w:numPr>
          <w:ilvl w:val="0"/>
          <w:numId w:val="1"/>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Algunas de las células nerviosas se recuperaron, mientras que otras "</w:t>
      </w:r>
      <w:r w:rsidRPr="00E44AE0">
        <w:rPr>
          <w:rFonts w:eastAsia="Times New Roman" w:cs="Arial"/>
          <w:bCs/>
          <w:sz w:val="26"/>
          <w:szCs w:val="26"/>
          <w:lang w:eastAsia="es-ES"/>
        </w:rPr>
        <w:t>brotaron</w:t>
      </w:r>
      <w:r w:rsidRPr="00132DD4">
        <w:rPr>
          <w:rFonts w:eastAsia="Times New Roman" w:cs="Arial"/>
          <w:sz w:val="26"/>
          <w:szCs w:val="26"/>
          <w:lang w:eastAsia="es-ES"/>
        </w:rPr>
        <w:t>". Las células del nervio que "</w:t>
      </w:r>
      <w:r w:rsidRPr="00E44AE0">
        <w:rPr>
          <w:rFonts w:eastAsia="Times New Roman" w:cs="Arial"/>
          <w:bCs/>
          <w:sz w:val="26"/>
          <w:szCs w:val="26"/>
          <w:lang w:eastAsia="es-ES"/>
        </w:rPr>
        <w:t>brotaron</w:t>
      </w:r>
      <w:r w:rsidRPr="00132DD4">
        <w:rPr>
          <w:rFonts w:eastAsia="Times New Roman" w:cs="Arial"/>
          <w:sz w:val="26"/>
          <w:szCs w:val="26"/>
          <w:lang w:eastAsia="es-ES"/>
        </w:rPr>
        <w:t>" asumieron el control del trabajo de las células que habían muerto.</w:t>
      </w:r>
    </w:p>
    <w:p w:rsidR="00B06989" w:rsidRPr="00E44AE0" w:rsidRDefault="00B06989" w:rsidP="00B06989">
      <w:pPr>
        <w:numPr>
          <w:ilvl w:val="0"/>
          <w:numId w:val="1"/>
        </w:numPr>
        <w:shd w:val="clear" w:color="auto" w:fill="F5F5F5"/>
        <w:spacing w:before="100" w:beforeAutospacing="1" w:after="100" w:afterAutospacing="1" w:line="240" w:lineRule="auto"/>
        <w:ind w:left="1080"/>
        <w:rPr>
          <w:rFonts w:eastAsia="Times New Roman" w:cs="Arial"/>
          <w:sz w:val="26"/>
          <w:szCs w:val="26"/>
          <w:lang w:eastAsia="es-ES"/>
        </w:rPr>
      </w:pPr>
      <w:r w:rsidRPr="00132DD4">
        <w:rPr>
          <w:rFonts w:eastAsia="Times New Roman" w:cs="Arial"/>
          <w:sz w:val="26"/>
          <w:szCs w:val="26"/>
          <w:lang w:eastAsia="es-ES"/>
        </w:rPr>
        <w:t xml:space="preserve">Después de muchos años de sobreesfuerzo, comienza el declinar. </w:t>
      </w:r>
    </w:p>
    <w:p w:rsidR="00B06989" w:rsidRPr="00E44AE0" w:rsidRDefault="00B06989" w:rsidP="00B06989">
      <w:pPr>
        <w:numPr>
          <w:ilvl w:val="0"/>
          <w:numId w:val="1"/>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sz w:val="26"/>
          <w:szCs w:val="26"/>
          <w:lang w:eastAsia="es-ES"/>
        </w:rPr>
        <w:t>S</w:t>
      </w:r>
      <w:r w:rsidRPr="00132DD4">
        <w:rPr>
          <w:rFonts w:eastAsia="Times New Roman" w:cs="Arial"/>
          <w:sz w:val="26"/>
          <w:szCs w:val="26"/>
          <w:lang w:eastAsia="es-ES"/>
        </w:rPr>
        <w:t>e experimenta una nueva debilidad.</w:t>
      </w:r>
    </w:p>
    <w:p w:rsidR="00F4082B" w:rsidRPr="00E44AE0"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 xml:space="preserve">El futuro del tratamiento de los pacientes de </w:t>
      </w:r>
      <w:r w:rsidRPr="00E44AE0">
        <w:rPr>
          <w:rFonts w:eastAsia="Times New Roman" w:cs="Arial"/>
          <w:bCs/>
          <w:sz w:val="26"/>
          <w:szCs w:val="26"/>
          <w:lang w:eastAsia="es-ES"/>
        </w:rPr>
        <w:t>SPP</w:t>
      </w:r>
      <w:r w:rsidRPr="00132DD4">
        <w:rPr>
          <w:rFonts w:eastAsia="Times New Roman" w:cs="Arial"/>
          <w:sz w:val="26"/>
          <w:szCs w:val="26"/>
          <w:lang w:eastAsia="es-ES"/>
        </w:rPr>
        <w:t xml:space="preserve"> puede centrarse en los factores del crecimiento de los nervios. Se están poniendo en marcha ensayos clínicos controlados, multicéntricos, para determinar si un factor de crecimiento similar a la insulina (</w:t>
      </w:r>
      <w:r w:rsidRPr="00E44AE0">
        <w:rPr>
          <w:rFonts w:eastAsia="Times New Roman" w:cs="Arial"/>
          <w:bCs/>
          <w:sz w:val="26"/>
          <w:szCs w:val="26"/>
          <w:lang w:eastAsia="es-ES"/>
        </w:rPr>
        <w:t>IGF-1</w:t>
      </w:r>
      <w:r w:rsidRPr="00132DD4">
        <w:rPr>
          <w:rFonts w:eastAsia="Times New Roman" w:cs="Arial"/>
          <w:sz w:val="26"/>
          <w:szCs w:val="26"/>
          <w:lang w:eastAsia="es-ES"/>
        </w:rPr>
        <w:t xml:space="preserve">) puede incrementar la capacidad de las neuronas motoras para producir nuevos ramales, mantener los ramales existentes y </w:t>
      </w:r>
      <w:r w:rsidRPr="00132DD4">
        <w:rPr>
          <w:rFonts w:eastAsia="Times New Roman" w:cs="Arial"/>
          <w:sz w:val="26"/>
          <w:szCs w:val="26"/>
          <w:lang w:eastAsia="es-ES"/>
        </w:rPr>
        <w:lastRenderedPageBreak/>
        <w:t>rejuvenecer la sinapsis (</w:t>
      </w:r>
      <w:r w:rsidRPr="00E44AE0">
        <w:rPr>
          <w:rFonts w:eastAsia="Times New Roman" w:cs="Arial"/>
          <w:bCs/>
          <w:sz w:val="26"/>
          <w:szCs w:val="26"/>
          <w:lang w:eastAsia="es-ES"/>
        </w:rPr>
        <w:t>el espacio entre las células nerviosas donde las señales pasan de una célula a otra</w:t>
      </w:r>
      <w:r w:rsidRPr="00132DD4">
        <w:rPr>
          <w:rFonts w:eastAsia="Times New Roman" w:cs="Arial"/>
          <w:sz w:val="26"/>
          <w:szCs w:val="26"/>
          <w:lang w:eastAsia="es-ES"/>
        </w:rPr>
        <w:t>).</w:t>
      </w:r>
    </w:p>
    <w:p w:rsidR="00F4082B" w:rsidRPr="00132DD4"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No existe tratamiento específico de la enfermedad.</w:t>
      </w:r>
    </w:p>
    <w:p w:rsidR="00F4082B" w:rsidRPr="00132DD4"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132DD4">
        <w:rPr>
          <w:rFonts w:eastAsia="Times New Roman" w:cs="Arial"/>
          <w:sz w:val="26"/>
          <w:szCs w:val="26"/>
          <w:lang w:eastAsia="es-ES"/>
        </w:rPr>
        <w:t>En los períodos agudos y de convalecencia, el tratamiento consiste en un control de los síntomas (medicamentos que combaten los síntomas como fiebre, dolor, etc.) y a una gran cantidad de medidas de terapéutica física que evite las malas posturas, las distensiones músculo tendinosas o las retracciones de los mismos, protegiendo los segmentos afectados para evitar la deformidad y el crecimiento anormal del hueso. No existe, una vez que la enfermedad se ha declarado, un tratamiento que la cure.</w:t>
      </w:r>
    </w:p>
    <w:p w:rsidR="00F4082B" w:rsidRPr="00E44AE0" w:rsidRDefault="00F4082B" w:rsidP="008D5A85">
      <w:pPr>
        <w:shd w:val="clear" w:color="auto" w:fill="F5F5F5"/>
        <w:spacing w:before="100" w:beforeAutospacing="1" w:after="100" w:afterAutospacing="1" w:line="240" w:lineRule="auto"/>
        <w:rPr>
          <w:rFonts w:eastAsia="Times New Roman" w:cs="Arial"/>
          <w:bCs/>
          <w:sz w:val="26"/>
          <w:szCs w:val="26"/>
          <w:lang w:eastAsia="es-ES"/>
        </w:rPr>
      </w:pPr>
      <w:r w:rsidRPr="00132DD4">
        <w:rPr>
          <w:rFonts w:eastAsia="Times New Roman" w:cs="Arial"/>
          <w:sz w:val="26"/>
          <w:szCs w:val="26"/>
          <w:lang w:eastAsia="es-ES"/>
        </w:rPr>
        <w:t>En el período de las secuelas es donde la cirugía ortopédica puede suponer un mayor apoyo al</w:t>
      </w:r>
      <w:r w:rsidRPr="00E44AE0">
        <w:rPr>
          <w:rFonts w:eastAsia="Times New Roman" w:cs="Arial"/>
          <w:sz w:val="26"/>
          <w:szCs w:val="26"/>
          <w:lang w:eastAsia="es-ES"/>
        </w:rPr>
        <w:t xml:space="preserve"> tratamiento de esta enfermedad.</w:t>
      </w:r>
    </w:p>
    <w:p w:rsidR="00F4082B" w:rsidRPr="00E44AE0" w:rsidRDefault="00915828" w:rsidP="008D5A85">
      <w:pPr>
        <w:shd w:val="clear" w:color="auto" w:fill="F5F5F5"/>
        <w:spacing w:before="100" w:beforeAutospacing="1" w:after="100" w:afterAutospacing="1" w:line="240" w:lineRule="auto"/>
        <w:outlineLvl w:val="2"/>
        <w:rPr>
          <w:rFonts w:eastAsia="Times New Roman" w:cs="Arial"/>
          <w:b/>
          <w:bCs/>
          <w:sz w:val="26"/>
          <w:szCs w:val="26"/>
          <w:u w:val="single"/>
          <w:lang w:eastAsia="es-ES"/>
        </w:rPr>
      </w:pPr>
      <w:r w:rsidRPr="00E44AE0">
        <w:rPr>
          <w:rFonts w:eastAsia="Times New Roman" w:cs="Arial"/>
          <w:b/>
          <w:bCs/>
          <w:noProof/>
          <w:sz w:val="26"/>
          <w:szCs w:val="26"/>
          <w:u w:val="single"/>
          <w:lang w:eastAsia="es-ES"/>
        </w:rPr>
        <w:drawing>
          <wp:anchor distT="0" distB="0" distL="114300" distR="114300" simplePos="0" relativeHeight="251658240" behindDoc="0" locked="0" layoutInCell="1" allowOverlap="1">
            <wp:simplePos x="0" y="0"/>
            <wp:positionH relativeFrom="column">
              <wp:posOffset>2845435</wp:posOffset>
            </wp:positionH>
            <wp:positionV relativeFrom="paragraph">
              <wp:posOffset>337185</wp:posOffset>
            </wp:positionV>
            <wp:extent cx="2795270" cy="1864360"/>
            <wp:effectExtent l="19050" t="0" r="5080" b="0"/>
            <wp:wrapSquare wrapText="bothSides"/>
            <wp:docPr id="1" name="Imagen 1" descr="http://www.vaccineinformation.org/photos/poliwho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ccineinformation.org/photos/poliwho002.jpg"/>
                    <pic:cNvPicPr>
                      <a:picLocks noChangeAspect="1" noChangeArrowheads="1"/>
                    </pic:cNvPicPr>
                  </pic:nvPicPr>
                  <pic:blipFill>
                    <a:blip r:embed="rId10"/>
                    <a:srcRect/>
                    <a:stretch>
                      <a:fillRect/>
                    </a:stretch>
                  </pic:blipFill>
                  <pic:spPr bwMode="auto">
                    <a:xfrm>
                      <a:off x="0" y="0"/>
                      <a:ext cx="2795270" cy="1864360"/>
                    </a:xfrm>
                    <a:prstGeom prst="rect">
                      <a:avLst/>
                    </a:prstGeom>
                    <a:noFill/>
                    <a:ln w="9525">
                      <a:noFill/>
                      <a:miter lim="800000"/>
                      <a:headEnd/>
                      <a:tailEnd/>
                    </a:ln>
                  </pic:spPr>
                </pic:pic>
              </a:graphicData>
            </a:graphic>
          </wp:anchor>
        </w:drawing>
      </w:r>
      <w:r w:rsidR="008D5A85" w:rsidRPr="00E44AE0">
        <w:rPr>
          <w:rFonts w:eastAsia="Times New Roman" w:cs="Arial"/>
          <w:b/>
          <w:bCs/>
          <w:sz w:val="26"/>
          <w:szCs w:val="26"/>
          <w:u w:val="single"/>
          <w:lang w:eastAsia="es-ES"/>
        </w:rPr>
        <w:t>Conclusión</w:t>
      </w:r>
    </w:p>
    <w:p w:rsidR="00F4082B" w:rsidRPr="00F4082B"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E44AE0">
        <w:rPr>
          <w:rFonts w:eastAsia="Times New Roman" w:cs="Arial"/>
          <w:sz w:val="26"/>
          <w:szCs w:val="26"/>
          <w:lang w:eastAsia="es-ES"/>
        </w:rPr>
        <w:t>L</w:t>
      </w:r>
      <w:r w:rsidRPr="00F4082B">
        <w:rPr>
          <w:rFonts w:eastAsia="Times New Roman" w:cs="Arial"/>
          <w:sz w:val="26"/>
          <w:szCs w:val="26"/>
          <w:lang w:eastAsia="es-ES"/>
        </w:rPr>
        <w:t xml:space="preserve">a polio puede ser erradicada porque: </w:t>
      </w:r>
    </w:p>
    <w:p w:rsidR="00F4082B" w:rsidRPr="00F4082B" w:rsidRDefault="00F4082B" w:rsidP="00F4082B">
      <w:pPr>
        <w:numPr>
          <w:ilvl w:val="0"/>
          <w:numId w:val="5"/>
        </w:numPr>
        <w:shd w:val="clear" w:color="auto" w:fill="F5F5F5"/>
        <w:spacing w:before="100" w:beforeAutospacing="1" w:after="100" w:afterAutospacing="1" w:line="240" w:lineRule="auto"/>
        <w:ind w:left="1080"/>
        <w:rPr>
          <w:rFonts w:eastAsia="Times New Roman" w:cs="Arial"/>
          <w:sz w:val="26"/>
          <w:szCs w:val="26"/>
          <w:lang w:eastAsia="es-ES"/>
        </w:rPr>
      </w:pPr>
      <w:r w:rsidRPr="00F4082B">
        <w:rPr>
          <w:rFonts w:eastAsia="Times New Roman" w:cs="Arial"/>
          <w:sz w:val="26"/>
          <w:szCs w:val="26"/>
          <w:lang w:eastAsia="es-ES"/>
        </w:rPr>
        <w:t xml:space="preserve">Sólo afecta a humanos, no hay un reservorio animal. </w:t>
      </w:r>
    </w:p>
    <w:p w:rsidR="00F4082B" w:rsidRPr="00F4082B" w:rsidRDefault="00F4082B" w:rsidP="00F4082B">
      <w:pPr>
        <w:numPr>
          <w:ilvl w:val="0"/>
          <w:numId w:val="5"/>
        </w:numPr>
        <w:shd w:val="clear" w:color="auto" w:fill="F5F5F5"/>
        <w:spacing w:before="100" w:beforeAutospacing="1" w:after="100" w:afterAutospacing="1" w:line="240" w:lineRule="auto"/>
        <w:ind w:left="1080"/>
        <w:rPr>
          <w:rFonts w:eastAsia="Times New Roman" w:cs="Arial"/>
          <w:sz w:val="26"/>
          <w:szCs w:val="26"/>
          <w:lang w:eastAsia="es-ES"/>
        </w:rPr>
      </w:pPr>
      <w:r w:rsidRPr="00F4082B">
        <w:rPr>
          <w:rFonts w:eastAsia="Times New Roman" w:cs="Arial"/>
          <w:sz w:val="26"/>
          <w:szCs w:val="26"/>
          <w:lang w:eastAsia="es-ES"/>
        </w:rPr>
        <w:t xml:space="preserve">Existe una vacuna eficaz, segura y barata. </w:t>
      </w:r>
    </w:p>
    <w:p w:rsidR="00F4082B" w:rsidRPr="00F4082B" w:rsidRDefault="00F4082B" w:rsidP="00F4082B">
      <w:pPr>
        <w:numPr>
          <w:ilvl w:val="0"/>
          <w:numId w:val="5"/>
        </w:numPr>
        <w:shd w:val="clear" w:color="auto" w:fill="F5F5F5"/>
        <w:spacing w:before="100" w:beforeAutospacing="1" w:after="100" w:afterAutospacing="1" w:line="240" w:lineRule="auto"/>
        <w:ind w:left="1080"/>
        <w:rPr>
          <w:rFonts w:eastAsia="Times New Roman" w:cs="Arial"/>
          <w:sz w:val="26"/>
          <w:szCs w:val="26"/>
          <w:lang w:eastAsia="es-ES"/>
        </w:rPr>
      </w:pPr>
      <w:r w:rsidRPr="00F4082B">
        <w:rPr>
          <w:rFonts w:eastAsia="Times New Roman" w:cs="Arial"/>
          <w:sz w:val="26"/>
          <w:szCs w:val="26"/>
          <w:lang w:eastAsia="es-ES"/>
        </w:rPr>
        <w:t xml:space="preserve">La inmunidad es duradera para toda la vida. </w:t>
      </w:r>
    </w:p>
    <w:p w:rsidR="00F4082B" w:rsidRPr="00F4082B" w:rsidRDefault="00F4082B" w:rsidP="00F4082B">
      <w:pPr>
        <w:numPr>
          <w:ilvl w:val="0"/>
          <w:numId w:val="5"/>
        </w:numPr>
        <w:shd w:val="clear" w:color="auto" w:fill="F5F5F5"/>
        <w:spacing w:before="100" w:beforeAutospacing="1" w:after="100" w:afterAutospacing="1" w:line="240" w:lineRule="auto"/>
        <w:ind w:left="1080"/>
        <w:rPr>
          <w:rFonts w:eastAsia="Times New Roman" w:cs="Arial"/>
          <w:sz w:val="26"/>
          <w:szCs w:val="26"/>
          <w:lang w:eastAsia="es-ES"/>
        </w:rPr>
      </w:pPr>
      <w:r w:rsidRPr="00F4082B">
        <w:rPr>
          <w:rFonts w:eastAsia="Times New Roman" w:cs="Arial"/>
          <w:sz w:val="26"/>
          <w:szCs w:val="26"/>
          <w:lang w:eastAsia="es-ES"/>
        </w:rPr>
        <w:t xml:space="preserve">No hay portadores a largo plazo. </w:t>
      </w:r>
    </w:p>
    <w:p w:rsidR="00F4082B" w:rsidRPr="00F4082B" w:rsidRDefault="00F4082B" w:rsidP="00F4082B">
      <w:pPr>
        <w:numPr>
          <w:ilvl w:val="0"/>
          <w:numId w:val="5"/>
        </w:numPr>
        <w:shd w:val="clear" w:color="auto" w:fill="F5F5F5"/>
        <w:spacing w:before="100" w:beforeAutospacing="1" w:after="100" w:afterAutospacing="1" w:line="240" w:lineRule="auto"/>
        <w:ind w:left="1080"/>
        <w:rPr>
          <w:rFonts w:eastAsia="Times New Roman" w:cs="Arial"/>
          <w:sz w:val="26"/>
          <w:szCs w:val="26"/>
          <w:lang w:eastAsia="es-ES"/>
        </w:rPr>
      </w:pPr>
      <w:r w:rsidRPr="00F4082B">
        <w:rPr>
          <w:rFonts w:eastAsia="Times New Roman" w:cs="Arial"/>
          <w:sz w:val="26"/>
          <w:szCs w:val="26"/>
          <w:lang w:eastAsia="es-ES"/>
        </w:rPr>
        <w:t xml:space="preserve">El virus sólo sobrevive en el ambiente durante un período corto de tiempo. </w:t>
      </w:r>
    </w:p>
    <w:p w:rsidR="00F4082B" w:rsidRPr="00F4082B" w:rsidRDefault="00F4082B" w:rsidP="00F4082B">
      <w:pPr>
        <w:shd w:val="clear" w:color="auto" w:fill="F5F5F5"/>
        <w:spacing w:before="100" w:beforeAutospacing="1" w:after="100" w:afterAutospacing="1" w:line="240" w:lineRule="auto"/>
        <w:rPr>
          <w:rFonts w:eastAsia="Times New Roman" w:cs="Arial"/>
          <w:sz w:val="26"/>
          <w:szCs w:val="26"/>
          <w:lang w:eastAsia="es-ES"/>
        </w:rPr>
      </w:pPr>
      <w:r w:rsidRPr="00F4082B">
        <w:rPr>
          <w:rFonts w:eastAsia="Times New Roman" w:cs="Arial"/>
          <w:sz w:val="26"/>
          <w:szCs w:val="26"/>
          <w:lang w:eastAsia="es-ES"/>
        </w:rPr>
        <w:t>El plan para la erradicación de la </w:t>
      </w:r>
      <w:r w:rsidRPr="00E44AE0">
        <w:rPr>
          <w:rFonts w:eastAsia="Times New Roman" w:cs="Arial"/>
          <w:bCs/>
          <w:sz w:val="26"/>
          <w:szCs w:val="26"/>
          <w:lang w:eastAsia="es-ES"/>
        </w:rPr>
        <w:t>poliomielitis</w:t>
      </w:r>
      <w:r w:rsidRPr="00F4082B">
        <w:rPr>
          <w:rFonts w:eastAsia="Times New Roman" w:cs="Arial"/>
          <w:sz w:val="26"/>
          <w:szCs w:val="26"/>
          <w:lang w:eastAsia="es-ES"/>
        </w:rPr>
        <w:t xml:space="preserve"> tiene que tener tres desafíos principales:</w:t>
      </w:r>
    </w:p>
    <w:p w:rsidR="00F4082B" w:rsidRPr="00F4082B" w:rsidRDefault="00F4082B" w:rsidP="00F4082B">
      <w:pPr>
        <w:numPr>
          <w:ilvl w:val="0"/>
          <w:numId w:val="6"/>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
          <w:bCs/>
          <w:sz w:val="26"/>
          <w:szCs w:val="26"/>
          <w:lang w:eastAsia="es-ES"/>
        </w:rPr>
        <w:t>Acceso</w:t>
      </w:r>
      <w:r w:rsidRPr="00F4082B">
        <w:rPr>
          <w:rFonts w:eastAsia="Times New Roman" w:cs="Arial"/>
          <w:sz w:val="26"/>
          <w:szCs w:val="26"/>
          <w:lang w:eastAsia="es-ES"/>
        </w:rPr>
        <w:t xml:space="preserve">: Asegurando el acceso a todos los niños, especialmente en países afectados por un conflicto. </w:t>
      </w:r>
    </w:p>
    <w:p w:rsidR="00F4082B" w:rsidRPr="00F4082B" w:rsidRDefault="00F4082B" w:rsidP="00F4082B">
      <w:pPr>
        <w:numPr>
          <w:ilvl w:val="0"/>
          <w:numId w:val="6"/>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
          <w:bCs/>
          <w:sz w:val="26"/>
          <w:szCs w:val="26"/>
          <w:lang w:eastAsia="es-ES"/>
        </w:rPr>
        <w:t>Financiamiento</w:t>
      </w:r>
      <w:r w:rsidRPr="00F4082B">
        <w:rPr>
          <w:rFonts w:eastAsia="Times New Roman" w:cs="Arial"/>
          <w:sz w:val="26"/>
          <w:szCs w:val="26"/>
          <w:lang w:eastAsia="es-ES"/>
        </w:rPr>
        <w:t xml:space="preserve">: Se deben asegurar los recursos financieros necesarios para comprar la vacuna oral de la </w:t>
      </w:r>
      <w:r w:rsidRPr="00E44AE0">
        <w:rPr>
          <w:rFonts w:eastAsia="Times New Roman" w:cs="Arial"/>
          <w:bCs/>
          <w:sz w:val="26"/>
          <w:szCs w:val="26"/>
          <w:lang w:eastAsia="es-ES"/>
        </w:rPr>
        <w:t>poliomielitis</w:t>
      </w:r>
      <w:r w:rsidRPr="00F4082B">
        <w:rPr>
          <w:rFonts w:eastAsia="Times New Roman" w:cs="Arial"/>
          <w:sz w:val="26"/>
          <w:szCs w:val="26"/>
          <w:lang w:eastAsia="es-ES"/>
        </w:rPr>
        <w:t xml:space="preserve"> (OPV), para poner en marcha el plan y poder hacer frente a los coste que supone  la vigilancia de los casos y del laboratorio. La ayuda financiera externa total que se necesita para poder erradicar la enfermedad en el año 2005 es  de 1 mil millones $. </w:t>
      </w:r>
    </w:p>
    <w:p w:rsidR="00F4082B" w:rsidRPr="00F4082B" w:rsidRDefault="00F4082B" w:rsidP="00F4082B">
      <w:pPr>
        <w:numPr>
          <w:ilvl w:val="0"/>
          <w:numId w:val="6"/>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
          <w:bCs/>
          <w:sz w:val="26"/>
          <w:szCs w:val="26"/>
          <w:lang w:eastAsia="es-ES"/>
        </w:rPr>
        <w:t>Comisión política.</w:t>
      </w:r>
    </w:p>
    <w:p w:rsidR="00F4082B" w:rsidRPr="00F4082B" w:rsidRDefault="00F4082B" w:rsidP="00F4082B">
      <w:pPr>
        <w:numPr>
          <w:ilvl w:val="0"/>
          <w:numId w:val="6"/>
        </w:numPr>
        <w:shd w:val="clear" w:color="auto" w:fill="F5F5F5"/>
        <w:spacing w:before="100" w:beforeAutospacing="1" w:after="100" w:afterAutospacing="1" w:line="240" w:lineRule="auto"/>
        <w:ind w:left="1080"/>
        <w:rPr>
          <w:rFonts w:eastAsia="Times New Roman" w:cs="Arial"/>
          <w:sz w:val="26"/>
          <w:szCs w:val="26"/>
          <w:lang w:eastAsia="es-ES"/>
        </w:rPr>
      </w:pPr>
      <w:r w:rsidRPr="00E44AE0">
        <w:rPr>
          <w:rFonts w:eastAsia="Times New Roman" w:cs="Arial"/>
          <w:b/>
          <w:bCs/>
          <w:sz w:val="26"/>
          <w:szCs w:val="26"/>
          <w:lang w:eastAsia="es-ES"/>
        </w:rPr>
        <w:lastRenderedPageBreak/>
        <w:t>Ningún niño</w:t>
      </w:r>
      <w:r w:rsidRPr="00F4082B">
        <w:rPr>
          <w:rFonts w:eastAsia="Times New Roman" w:cs="Arial"/>
          <w:sz w:val="26"/>
          <w:szCs w:val="26"/>
          <w:lang w:eastAsia="es-ES"/>
        </w:rPr>
        <w:t>, sin importar la raza, el sexo, la pertenencia étnica, el estado económico o la creencia religiosa, debe sufrir esta enfermedad.</w:t>
      </w:r>
    </w:p>
    <w:p w:rsidR="004C7F14" w:rsidRPr="00E44AE0" w:rsidRDefault="00F4082B" w:rsidP="004C7F14">
      <w:pPr>
        <w:shd w:val="clear" w:color="auto" w:fill="F5F5F5"/>
        <w:spacing w:before="100" w:beforeAutospacing="1" w:after="100" w:afterAutospacing="1" w:line="240" w:lineRule="auto"/>
        <w:outlineLvl w:val="2"/>
        <w:rPr>
          <w:rFonts w:eastAsia="Times New Roman" w:cs="Arial"/>
          <w:b/>
          <w:bCs/>
          <w:sz w:val="26"/>
          <w:szCs w:val="26"/>
          <w:lang w:eastAsia="es-ES"/>
        </w:rPr>
      </w:pPr>
      <w:r w:rsidRPr="00E44AE0">
        <w:rPr>
          <w:rFonts w:eastAsia="Times New Roman" w:cs="Arial"/>
          <w:b/>
          <w:bCs/>
          <w:sz w:val="26"/>
          <w:szCs w:val="26"/>
          <w:lang w:eastAsia="es-ES"/>
        </w:rPr>
        <w:t xml:space="preserve">Queda claro, si el dinero y el interés de los países desarrollados se ponen de por medio, cualquier ayuda o </w:t>
      </w:r>
      <w:r w:rsidR="008D5A85" w:rsidRPr="00E44AE0">
        <w:rPr>
          <w:rFonts w:eastAsia="Times New Roman" w:cs="Arial"/>
          <w:b/>
          <w:bCs/>
          <w:sz w:val="26"/>
          <w:szCs w:val="26"/>
          <w:lang w:eastAsia="es-ES"/>
        </w:rPr>
        <w:t>intención,</w:t>
      </w:r>
      <w:r w:rsidRPr="00E44AE0">
        <w:rPr>
          <w:rFonts w:eastAsia="Times New Roman" w:cs="Arial"/>
          <w:b/>
          <w:bCs/>
          <w:sz w:val="26"/>
          <w:szCs w:val="26"/>
          <w:lang w:eastAsia="es-ES"/>
        </w:rPr>
        <w:t xml:space="preserve"> por simples  que puedan resultar no sirven de nada. </w:t>
      </w:r>
    </w:p>
    <w:p w:rsidR="004C7F14" w:rsidRPr="00E44AE0" w:rsidRDefault="004C7F14" w:rsidP="004C7F14">
      <w:pPr>
        <w:shd w:val="clear" w:color="auto" w:fill="E3E9FF"/>
        <w:spacing w:after="0" w:line="240" w:lineRule="auto"/>
        <w:ind w:left="495" w:right="761"/>
        <w:textAlignment w:val="top"/>
        <w:rPr>
          <w:rFonts w:eastAsia="Times New Roman" w:cs="Times New Roman"/>
          <w:b/>
          <w:bCs/>
          <w:color w:val="000000"/>
          <w:sz w:val="26"/>
          <w:szCs w:val="26"/>
          <w:u w:val="single"/>
          <w:lang w:eastAsia="es-ES"/>
        </w:rPr>
      </w:pPr>
      <w:hyperlink r:id="rId11" w:history="1">
        <w:r w:rsidRPr="00E44AE0">
          <w:rPr>
            <w:rStyle w:val="Hipervnculo"/>
            <w:rFonts w:eastAsia="Times New Roman" w:cs="Times New Roman"/>
            <w:b/>
            <w:bCs/>
            <w:sz w:val="26"/>
            <w:szCs w:val="26"/>
            <w:lang w:eastAsia="es-ES"/>
          </w:rPr>
          <w:t>http://www.who.int/es/</w:t>
        </w:r>
      </w:hyperlink>
    </w:p>
    <w:p w:rsidR="004C7F14" w:rsidRPr="00E44AE0" w:rsidRDefault="004C7F14" w:rsidP="004C7F14">
      <w:pPr>
        <w:shd w:val="clear" w:color="auto" w:fill="E3E9FF"/>
        <w:spacing w:after="0" w:line="240" w:lineRule="auto"/>
        <w:ind w:left="495" w:right="761"/>
        <w:textAlignment w:val="top"/>
        <w:rPr>
          <w:rFonts w:eastAsia="Times New Roman" w:cs="Times New Roman"/>
          <w:b/>
          <w:bCs/>
          <w:color w:val="000000"/>
          <w:sz w:val="26"/>
          <w:szCs w:val="26"/>
          <w:u w:val="single"/>
          <w:lang w:eastAsia="es-ES"/>
        </w:rPr>
      </w:pPr>
      <w:hyperlink r:id="rId12" w:history="1">
        <w:r w:rsidRPr="00E44AE0">
          <w:rPr>
            <w:rStyle w:val="Hipervnculo"/>
            <w:rFonts w:eastAsia="Times New Roman" w:cs="Times New Roman"/>
            <w:b/>
            <w:bCs/>
            <w:sz w:val="26"/>
            <w:szCs w:val="26"/>
            <w:lang w:eastAsia="es-ES"/>
          </w:rPr>
          <w:t>http://www.nlm.nih.gov/</w:t>
        </w:r>
      </w:hyperlink>
    </w:p>
    <w:p w:rsidR="004C7F14" w:rsidRPr="00E44AE0" w:rsidRDefault="004C7F14" w:rsidP="004C7F14">
      <w:pPr>
        <w:shd w:val="clear" w:color="auto" w:fill="E3E9FF"/>
        <w:spacing w:after="0" w:line="240" w:lineRule="auto"/>
        <w:ind w:left="495" w:right="761"/>
        <w:textAlignment w:val="top"/>
        <w:rPr>
          <w:rFonts w:eastAsia="Times New Roman" w:cs="Times New Roman"/>
          <w:b/>
          <w:bCs/>
          <w:color w:val="000000"/>
          <w:sz w:val="26"/>
          <w:szCs w:val="26"/>
          <w:u w:val="single"/>
          <w:lang w:eastAsia="es-ES"/>
        </w:rPr>
      </w:pPr>
      <w:hyperlink r:id="rId13" w:history="1">
        <w:r w:rsidRPr="00E44AE0">
          <w:rPr>
            <w:rStyle w:val="Hipervnculo"/>
            <w:rFonts w:eastAsia="Times New Roman" w:cs="Times New Roman"/>
            <w:b/>
            <w:bCs/>
            <w:sz w:val="26"/>
            <w:szCs w:val="26"/>
            <w:lang w:eastAsia="es-ES"/>
          </w:rPr>
          <w:t>http://www.salud.com/</w:t>
        </w:r>
      </w:hyperlink>
    </w:p>
    <w:p w:rsidR="00915828" w:rsidRPr="00E44AE0" w:rsidRDefault="00915828" w:rsidP="00915828">
      <w:pPr>
        <w:shd w:val="clear" w:color="auto" w:fill="E3E9FF"/>
        <w:spacing w:after="0" w:line="240" w:lineRule="auto"/>
        <w:ind w:left="495" w:right="761"/>
        <w:textAlignment w:val="top"/>
        <w:rPr>
          <w:rFonts w:eastAsia="Times New Roman" w:cs="Times New Roman"/>
          <w:b/>
          <w:bCs/>
          <w:color w:val="000000"/>
          <w:sz w:val="26"/>
          <w:szCs w:val="26"/>
          <w:u w:val="single"/>
          <w:lang w:eastAsia="es-ES"/>
        </w:rPr>
      </w:pPr>
      <w:hyperlink r:id="rId14" w:history="1">
        <w:r w:rsidRPr="00E44AE0">
          <w:rPr>
            <w:rStyle w:val="Hipervnculo"/>
            <w:rFonts w:eastAsia="Times New Roman" w:cs="Times New Roman"/>
            <w:b/>
            <w:bCs/>
            <w:sz w:val="26"/>
            <w:szCs w:val="26"/>
            <w:lang w:eastAsia="es-ES"/>
          </w:rPr>
          <w:t>http://www.monografias.com/</w:t>
        </w:r>
      </w:hyperlink>
    </w:p>
    <w:p w:rsidR="004C7F14" w:rsidRPr="004C7F14" w:rsidRDefault="004C7F14" w:rsidP="00915828">
      <w:pPr>
        <w:shd w:val="clear" w:color="auto" w:fill="E3E9FF"/>
        <w:spacing w:after="0" w:line="240" w:lineRule="auto"/>
        <w:ind w:left="495" w:right="761"/>
        <w:textAlignment w:val="top"/>
        <w:rPr>
          <w:rFonts w:eastAsia="Times New Roman" w:cs="Times New Roman"/>
          <w:b/>
          <w:bCs/>
          <w:color w:val="000000"/>
          <w:sz w:val="26"/>
          <w:szCs w:val="26"/>
          <w:u w:val="single"/>
          <w:lang w:eastAsia="es-ES"/>
        </w:rPr>
      </w:pPr>
      <w:r w:rsidRPr="004C7F14">
        <w:rPr>
          <w:rFonts w:eastAsia="Times New Roman" w:cs="Times New Roman"/>
          <w:b/>
          <w:bCs/>
          <w:vanish/>
          <w:sz w:val="26"/>
          <w:szCs w:val="26"/>
          <w:u w:val="single"/>
          <w:lang w:eastAsia="es-ES"/>
        </w:rPr>
        <w:t>POLIOMIELITIS</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hyperlink r:id="rId15" w:tgtFrame="_blank" w:history="1">
        <w:r w:rsidRPr="00E44AE0">
          <w:rPr>
            <w:rFonts w:eastAsia="Times New Roman" w:cs="Times New Roman"/>
            <w:b/>
            <w:bCs/>
            <w:vanish/>
            <w:sz w:val="26"/>
            <w:szCs w:val="26"/>
            <w:u w:val="single"/>
            <w:lang w:eastAsia="es-ES"/>
          </w:rPr>
          <w:t>http://www.nlm.nih.gov</w:t>
        </w:r>
      </w:hyperlink>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hyperlink r:id="rId16" w:tgtFrame="_blank" w:history="1">
        <w:r w:rsidRPr="00E44AE0">
          <w:rPr>
            <w:rFonts w:eastAsia="Times New Roman" w:cs="Times New Roman"/>
            <w:b/>
            <w:bCs/>
            <w:vanish/>
            <w:sz w:val="26"/>
            <w:szCs w:val="26"/>
            <w:u w:val="single"/>
            <w:lang w:eastAsia="es-ES"/>
          </w:rPr>
          <w:t>http://salud.discapnet.es</w:t>
        </w:r>
      </w:hyperlink>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hyperlink r:id="rId17" w:tgtFrame="_blank" w:history="1">
        <w:r w:rsidRPr="00E44AE0">
          <w:rPr>
            <w:rFonts w:eastAsia="Times New Roman" w:cs="Times New Roman"/>
            <w:b/>
            <w:bCs/>
            <w:vanish/>
            <w:sz w:val="26"/>
            <w:szCs w:val="26"/>
            <w:u w:val="single"/>
            <w:lang w:eastAsia="es-ES"/>
          </w:rPr>
          <w:t>http://www.who.int/es/</w:t>
        </w:r>
      </w:hyperlink>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0" w:line="240" w:lineRule="auto"/>
        <w:ind w:left="495" w:right="761"/>
        <w:jc w:val="right"/>
        <w:textAlignment w:val="top"/>
        <w:rPr>
          <w:rFonts w:eastAsia="Times New Roman" w:cs="Times New Roman"/>
          <w:b/>
          <w:bCs/>
          <w:vanish/>
          <w:sz w:val="26"/>
          <w:szCs w:val="26"/>
          <w:lang w:eastAsia="es-ES"/>
        </w:rPr>
      </w:pPr>
      <w:r w:rsidRPr="004C7F14">
        <w:rPr>
          <w:rFonts w:eastAsia="Times New Roman" w:cs="Times New Roman"/>
          <w:b/>
          <w:bCs/>
          <w:vanish/>
          <w:sz w:val="26"/>
          <w:szCs w:val="26"/>
          <w:lang w:eastAsia="es-ES"/>
        </w:rPr>
        <w:t> </w:t>
      </w:r>
    </w:p>
    <w:p w:rsidR="004C7F14" w:rsidRPr="004C7F14" w:rsidRDefault="004C7F14" w:rsidP="004C7F14">
      <w:pPr>
        <w:shd w:val="clear" w:color="auto" w:fill="E3E9FF"/>
        <w:spacing w:after="187" w:line="240" w:lineRule="auto"/>
        <w:ind w:left="495" w:right="761"/>
        <w:jc w:val="right"/>
        <w:textAlignment w:val="top"/>
        <w:rPr>
          <w:rFonts w:eastAsia="Times New Roman" w:cs="Times New Roman"/>
          <w:b/>
          <w:bCs/>
          <w:vanish/>
          <w:sz w:val="26"/>
          <w:szCs w:val="26"/>
          <w:lang w:eastAsia="es-ES"/>
        </w:rPr>
      </w:pPr>
      <w:hyperlink r:id="rId18" w:tgtFrame="_blank" w:history="1">
        <w:r w:rsidRPr="00E44AE0">
          <w:rPr>
            <w:rFonts w:eastAsia="Times New Roman" w:cs="Times New Roman"/>
            <w:b/>
            <w:bCs/>
            <w:vanish/>
            <w:sz w:val="26"/>
            <w:szCs w:val="26"/>
            <w:u w:val="single"/>
            <w:lang w:eastAsia="es-ES"/>
          </w:rPr>
          <w:t>http://www.salud.com/</w:t>
        </w:r>
      </w:hyperlink>
      <w:r w:rsidRPr="004C7F14">
        <w:rPr>
          <w:rFonts w:eastAsia="Times New Roman" w:cs="Times New Roman"/>
          <w:b/>
          <w:bCs/>
          <w:vanish/>
          <w:sz w:val="26"/>
          <w:szCs w:val="26"/>
          <w:lang w:eastAsia="es-ES"/>
        </w:rPr>
        <w:t xml:space="preserve"> </w:t>
      </w:r>
    </w:p>
    <w:p w:rsidR="004C7F14" w:rsidRPr="00132DD4" w:rsidRDefault="004C7F14" w:rsidP="00A0455A">
      <w:pPr>
        <w:shd w:val="clear" w:color="auto" w:fill="F5F5F5"/>
        <w:spacing w:before="100" w:beforeAutospacing="1" w:after="100" w:afterAutospacing="1" w:line="240" w:lineRule="auto"/>
        <w:outlineLvl w:val="2"/>
        <w:rPr>
          <w:rFonts w:eastAsia="Times New Roman" w:cs="Times New Roman"/>
          <w:sz w:val="26"/>
          <w:szCs w:val="26"/>
          <w:lang w:eastAsia="es-ES"/>
        </w:rPr>
      </w:pPr>
    </w:p>
    <w:p w:rsidR="00E44AE0" w:rsidRPr="00E44AE0" w:rsidRDefault="00E44AE0">
      <w:pPr>
        <w:shd w:val="clear" w:color="auto" w:fill="F5F5F5"/>
        <w:spacing w:before="100" w:beforeAutospacing="1" w:after="100" w:afterAutospacing="1" w:line="240" w:lineRule="auto"/>
        <w:outlineLvl w:val="2"/>
        <w:rPr>
          <w:rFonts w:eastAsia="Times New Roman" w:cs="Times New Roman"/>
          <w:sz w:val="26"/>
          <w:szCs w:val="26"/>
          <w:lang w:eastAsia="es-ES"/>
        </w:rPr>
      </w:pPr>
    </w:p>
    <w:sectPr w:rsidR="00E44AE0" w:rsidRPr="00E44AE0" w:rsidSect="002C45C6">
      <w:headerReference w:type="defaul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44A" w:rsidRDefault="0048644A" w:rsidP="00E44AE0">
      <w:pPr>
        <w:spacing w:after="0" w:line="240" w:lineRule="auto"/>
      </w:pPr>
      <w:r>
        <w:separator/>
      </w:r>
    </w:p>
  </w:endnote>
  <w:endnote w:type="continuationSeparator" w:id="1">
    <w:p w:rsidR="0048644A" w:rsidRDefault="0048644A" w:rsidP="00E44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44A" w:rsidRDefault="0048644A" w:rsidP="00E44AE0">
      <w:pPr>
        <w:spacing w:after="0" w:line="240" w:lineRule="auto"/>
      </w:pPr>
      <w:r>
        <w:separator/>
      </w:r>
    </w:p>
  </w:footnote>
  <w:footnote w:type="continuationSeparator" w:id="1">
    <w:p w:rsidR="0048644A" w:rsidRDefault="0048644A" w:rsidP="00E44A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AE0" w:rsidRDefault="00E44AE0">
    <w:pPr>
      <w:pStyle w:val="Encabezado"/>
      <w:rPr>
        <w:lang w:val="es-ES_tradnl"/>
      </w:rPr>
    </w:pPr>
  </w:p>
  <w:p w:rsidR="00E44AE0" w:rsidRPr="00E44AE0" w:rsidRDefault="00E44AE0">
    <w:pPr>
      <w:pStyle w:val="Encabezado"/>
      <w:rPr>
        <w:lang w:val="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5595"/>
    <w:multiLevelType w:val="multilevel"/>
    <w:tmpl w:val="6AE2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520842"/>
    <w:multiLevelType w:val="multilevel"/>
    <w:tmpl w:val="05FA8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705A82"/>
    <w:multiLevelType w:val="multilevel"/>
    <w:tmpl w:val="1066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D5314B"/>
    <w:multiLevelType w:val="multilevel"/>
    <w:tmpl w:val="6C06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792C4A"/>
    <w:multiLevelType w:val="multilevel"/>
    <w:tmpl w:val="A364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B22AA6"/>
    <w:multiLevelType w:val="multilevel"/>
    <w:tmpl w:val="B53C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08"/>
  <w:hyphenationZone w:val="425"/>
  <w:characterSpacingControl w:val="doNotCompress"/>
  <w:footnotePr>
    <w:footnote w:id="0"/>
    <w:footnote w:id="1"/>
  </w:footnotePr>
  <w:endnotePr>
    <w:endnote w:id="0"/>
    <w:endnote w:id="1"/>
  </w:endnotePr>
  <w:compat/>
  <w:rsids>
    <w:rsidRoot w:val="00A0455A"/>
    <w:rsid w:val="002C45C6"/>
    <w:rsid w:val="0048644A"/>
    <w:rsid w:val="004C7F14"/>
    <w:rsid w:val="004F5B90"/>
    <w:rsid w:val="006B2E47"/>
    <w:rsid w:val="007F40FD"/>
    <w:rsid w:val="008D5A85"/>
    <w:rsid w:val="00915828"/>
    <w:rsid w:val="00A0455A"/>
    <w:rsid w:val="00B06989"/>
    <w:rsid w:val="00E44AE0"/>
    <w:rsid w:val="00F408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55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4082B"/>
    <w:rPr>
      <w:b/>
      <w:bCs/>
    </w:rPr>
  </w:style>
  <w:style w:type="paragraph" w:styleId="NormalWeb">
    <w:name w:val="Normal (Web)"/>
    <w:basedOn w:val="Normal"/>
    <w:uiPriority w:val="99"/>
    <w:semiHidden/>
    <w:unhideWhenUsed/>
    <w:rsid w:val="00F4082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C7F14"/>
    <w:rPr>
      <w:color w:val="0000FF"/>
      <w:u w:val="single"/>
    </w:rPr>
  </w:style>
  <w:style w:type="character" w:customStyle="1" w:styleId="bc">
    <w:name w:val="bc"/>
    <w:basedOn w:val="Fuentedeprrafopredeter"/>
    <w:rsid w:val="004C7F14"/>
  </w:style>
  <w:style w:type="paragraph" w:styleId="Textodeglobo">
    <w:name w:val="Balloon Text"/>
    <w:basedOn w:val="Normal"/>
    <w:link w:val="TextodegloboCar"/>
    <w:uiPriority w:val="99"/>
    <w:semiHidden/>
    <w:unhideWhenUsed/>
    <w:rsid w:val="009158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5828"/>
    <w:rPr>
      <w:rFonts w:ascii="Tahoma" w:hAnsi="Tahoma" w:cs="Tahoma"/>
      <w:sz w:val="16"/>
      <w:szCs w:val="16"/>
    </w:rPr>
  </w:style>
  <w:style w:type="paragraph" w:styleId="Ttulo">
    <w:name w:val="Title"/>
    <w:basedOn w:val="Normal"/>
    <w:next w:val="Normal"/>
    <w:link w:val="TtuloCar"/>
    <w:uiPriority w:val="10"/>
    <w:qFormat/>
    <w:rsid w:val="00E44A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44AE0"/>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semiHidden/>
    <w:unhideWhenUsed/>
    <w:rsid w:val="00E44A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44AE0"/>
  </w:style>
  <w:style w:type="paragraph" w:styleId="Piedepgina">
    <w:name w:val="footer"/>
    <w:basedOn w:val="Normal"/>
    <w:link w:val="PiedepginaCar"/>
    <w:uiPriority w:val="99"/>
    <w:semiHidden/>
    <w:unhideWhenUsed/>
    <w:rsid w:val="00E44A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44AE0"/>
  </w:style>
</w:styles>
</file>

<file path=word/webSettings.xml><?xml version="1.0" encoding="utf-8"?>
<w:webSettings xmlns:r="http://schemas.openxmlformats.org/officeDocument/2006/relationships" xmlns:w="http://schemas.openxmlformats.org/wordprocessingml/2006/main">
  <w:divs>
    <w:div w:id="1033535095">
      <w:bodyDiv w:val="1"/>
      <w:marLeft w:val="0"/>
      <w:marRight w:val="0"/>
      <w:marTop w:val="0"/>
      <w:marBottom w:val="0"/>
      <w:divBdr>
        <w:top w:val="none" w:sz="0" w:space="0" w:color="auto"/>
        <w:left w:val="none" w:sz="0" w:space="0" w:color="auto"/>
        <w:bottom w:val="none" w:sz="0" w:space="0" w:color="auto"/>
        <w:right w:val="none" w:sz="0" w:space="0" w:color="auto"/>
      </w:divBdr>
      <w:divsChild>
        <w:div w:id="1319194241">
          <w:marLeft w:val="0"/>
          <w:marRight w:val="0"/>
          <w:marTop w:val="0"/>
          <w:marBottom w:val="0"/>
          <w:divBdr>
            <w:top w:val="none" w:sz="0" w:space="0" w:color="auto"/>
            <w:left w:val="none" w:sz="0" w:space="0" w:color="auto"/>
            <w:bottom w:val="none" w:sz="0" w:space="0" w:color="auto"/>
            <w:right w:val="none" w:sz="0" w:space="0" w:color="auto"/>
          </w:divBdr>
          <w:divsChild>
            <w:div w:id="1344353629">
              <w:marLeft w:val="0"/>
              <w:marRight w:val="0"/>
              <w:marTop w:val="0"/>
              <w:marBottom w:val="0"/>
              <w:divBdr>
                <w:top w:val="none" w:sz="0" w:space="0" w:color="auto"/>
                <w:left w:val="none" w:sz="0" w:space="0" w:color="auto"/>
                <w:bottom w:val="none" w:sz="0" w:space="0" w:color="auto"/>
                <w:right w:val="none" w:sz="0" w:space="0" w:color="auto"/>
              </w:divBdr>
              <w:divsChild>
                <w:div w:id="861168886">
                  <w:marLeft w:val="0"/>
                  <w:marRight w:val="0"/>
                  <w:marTop w:val="0"/>
                  <w:marBottom w:val="0"/>
                  <w:divBdr>
                    <w:top w:val="none" w:sz="0" w:space="0" w:color="auto"/>
                    <w:left w:val="none" w:sz="0" w:space="0" w:color="auto"/>
                    <w:bottom w:val="none" w:sz="0" w:space="0" w:color="auto"/>
                    <w:right w:val="none" w:sz="0" w:space="0" w:color="auto"/>
                  </w:divBdr>
                  <w:divsChild>
                    <w:div w:id="1932931413">
                      <w:marLeft w:val="94"/>
                      <w:marRight w:val="0"/>
                      <w:marTop w:val="0"/>
                      <w:marBottom w:val="0"/>
                      <w:divBdr>
                        <w:top w:val="none" w:sz="0" w:space="0" w:color="auto"/>
                        <w:left w:val="none" w:sz="0" w:space="0" w:color="auto"/>
                        <w:bottom w:val="none" w:sz="0" w:space="0" w:color="auto"/>
                        <w:right w:val="none" w:sz="0" w:space="0" w:color="auto"/>
                      </w:divBdr>
                      <w:divsChild>
                        <w:div w:id="1890141919">
                          <w:marLeft w:val="0"/>
                          <w:marRight w:val="0"/>
                          <w:marTop w:val="0"/>
                          <w:marBottom w:val="0"/>
                          <w:divBdr>
                            <w:top w:val="none" w:sz="0" w:space="0" w:color="auto"/>
                            <w:left w:val="none" w:sz="0" w:space="0" w:color="auto"/>
                            <w:bottom w:val="none" w:sz="0" w:space="0" w:color="auto"/>
                            <w:right w:val="none" w:sz="0" w:space="0" w:color="auto"/>
                          </w:divBdr>
                          <w:divsChild>
                            <w:div w:id="743724958">
                              <w:marLeft w:val="0"/>
                              <w:marRight w:val="0"/>
                              <w:marTop w:val="0"/>
                              <w:marBottom w:val="0"/>
                              <w:divBdr>
                                <w:top w:val="none" w:sz="0" w:space="0" w:color="auto"/>
                                <w:left w:val="none" w:sz="0" w:space="0" w:color="auto"/>
                                <w:bottom w:val="none" w:sz="0" w:space="0" w:color="auto"/>
                                <w:right w:val="none" w:sz="0" w:space="0" w:color="auto"/>
                              </w:divBdr>
                              <w:divsChild>
                                <w:div w:id="1151750311">
                                  <w:marLeft w:val="0"/>
                                  <w:marRight w:val="0"/>
                                  <w:marTop w:val="0"/>
                                  <w:marBottom w:val="0"/>
                                  <w:divBdr>
                                    <w:top w:val="none" w:sz="0" w:space="0" w:color="auto"/>
                                    <w:left w:val="none" w:sz="0" w:space="0" w:color="auto"/>
                                    <w:bottom w:val="none" w:sz="0" w:space="0" w:color="auto"/>
                                    <w:right w:val="none" w:sz="0" w:space="0" w:color="auto"/>
                                  </w:divBdr>
                                  <w:divsChild>
                                    <w:div w:id="1624267464">
                                      <w:marLeft w:val="0"/>
                                      <w:marRight w:val="0"/>
                                      <w:marTop w:val="0"/>
                                      <w:marBottom w:val="187"/>
                                      <w:divBdr>
                                        <w:top w:val="none" w:sz="0" w:space="0" w:color="auto"/>
                                        <w:left w:val="none" w:sz="0" w:space="0" w:color="auto"/>
                                        <w:bottom w:val="none" w:sz="0" w:space="0" w:color="auto"/>
                                        <w:right w:val="none" w:sz="0" w:space="0" w:color="auto"/>
                                      </w:divBdr>
                                      <w:divsChild>
                                        <w:div w:id="707339516">
                                          <w:marLeft w:val="0"/>
                                          <w:marRight w:val="0"/>
                                          <w:marTop w:val="0"/>
                                          <w:marBottom w:val="0"/>
                                          <w:divBdr>
                                            <w:top w:val="none" w:sz="0" w:space="0" w:color="auto"/>
                                            <w:left w:val="single" w:sz="8" w:space="0" w:color="EFEFEF"/>
                                            <w:bottom w:val="none" w:sz="0" w:space="0" w:color="auto"/>
                                            <w:right w:val="single" w:sz="8" w:space="0" w:color="EFEFEF"/>
                                          </w:divBdr>
                                          <w:divsChild>
                                            <w:div w:id="1328363535">
                                              <w:marLeft w:val="0"/>
                                              <w:marRight w:val="0"/>
                                              <w:marTop w:val="0"/>
                                              <w:marBottom w:val="0"/>
                                              <w:divBdr>
                                                <w:top w:val="none" w:sz="0" w:space="0" w:color="auto"/>
                                                <w:left w:val="single" w:sz="8" w:space="0" w:color="BCBCBC"/>
                                                <w:bottom w:val="none" w:sz="0" w:space="0" w:color="auto"/>
                                                <w:right w:val="single" w:sz="8" w:space="0" w:color="BCBCBC"/>
                                              </w:divBdr>
                                              <w:divsChild>
                                                <w:div w:id="1707828760">
                                                  <w:marLeft w:val="0"/>
                                                  <w:marRight w:val="0"/>
                                                  <w:marTop w:val="0"/>
                                                  <w:marBottom w:val="0"/>
                                                  <w:divBdr>
                                                    <w:top w:val="none" w:sz="0" w:space="0" w:color="auto"/>
                                                    <w:left w:val="none" w:sz="0" w:space="0" w:color="auto"/>
                                                    <w:bottom w:val="none" w:sz="0" w:space="0" w:color="auto"/>
                                                    <w:right w:val="none" w:sz="0" w:space="0" w:color="auto"/>
                                                  </w:divBdr>
                                                  <w:divsChild>
                                                    <w:div w:id="1048141880">
                                                      <w:marLeft w:val="0"/>
                                                      <w:marRight w:val="0"/>
                                                      <w:marTop w:val="0"/>
                                                      <w:marBottom w:val="0"/>
                                                      <w:divBdr>
                                                        <w:top w:val="none" w:sz="0" w:space="0" w:color="auto"/>
                                                        <w:left w:val="none" w:sz="0" w:space="0" w:color="auto"/>
                                                        <w:bottom w:val="none" w:sz="0" w:space="0" w:color="auto"/>
                                                        <w:right w:val="none" w:sz="0" w:space="0" w:color="auto"/>
                                                      </w:divBdr>
                                                      <w:divsChild>
                                                        <w:div w:id="1714891694">
                                                          <w:marLeft w:val="0"/>
                                                          <w:marRight w:val="0"/>
                                                          <w:marTop w:val="0"/>
                                                          <w:marBottom w:val="0"/>
                                                          <w:divBdr>
                                                            <w:top w:val="none" w:sz="0" w:space="0" w:color="auto"/>
                                                            <w:left w:val="none" w:sz="0" w:space="0" w:color="auto"/>
                                                            <w:bottom w:val="none" w:sz="0" w:space="0" w:color="auto"/>
                                                            <w:right w:val="none" w:sz="0" w:space="0" w:color="auto"/>
                                                          </w:divBdr>
                                                          <w:divsChild>
                                                            <w:div w:id="1965840563">
                                                              <w:marLeft w:val="281"/>
                                                              <w:marRight w:val="281"/>
                                                              <w:marTop w:val="94"/>
                                                              <w:marBottom w:val="94"/>
                                                              <w:divBdr>
                                                                <w:top w:val="none" w:sz="0" w:space="0" w:color="auto"/>
                                                                <w:left w:val="none" w:sz="0" w:space="0" w:color="auto"/>
                                                                <w:bottom w:val="none" w:sz="0" w:space="0" w:color="auto"/>
                                                                <w:right w:val="none" w:sz="0" w:space="0" w:color="auto"/>
                                                              </w:divBdr>
                                                              <w:divsChild>
                                                                <w:div w:id="23259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3138352">
      <w:bodyDiv w:val="1"/>
      <w:marLeft w:val="0"/>
      <w:marRight w:val="0"/>
      <w:marTop w:val="0"/>
      <w:marBottom w:val="0"/>
      <w:divBdr>
        <w:top w:val="none" w:sz="0" w:space="0" w:color="auto"/>
        <w:left w:val="none" w:sz="0" w:space="0" w:color="auto"/>
        <w:bottom w:val="none" w:sz="0" w:space="0" w:color="auto"/>
        <w:right w:val="none" w:sz="0" w:space="0" w:color="auto"/>
      </w:divBdr>
      <w:divsChild>
        <w:div w:id="778334709">
          <w:marLeft w:val="0"/>
          <w:marRight w:val="0"/>
          <w:marTop w:val="0"/>
          <w:marBottom w:val="0"/>
          <w:divBdr>
            <w:top w:val="none" w:sz="0" w:space="0" w:color="auto"/>
            <w:left w:val="none" w:sz="0" w:space="0" w:color="auto"/>
            <w:bottom w:val="none" w:sz="0" w:space="0" w:color="auto"/>
            <w:right w:val="none" w:sz="0" w:space="0" w:color="auto"/>
          </w:divBdr>
          <w:divsChild>
            <w:div w:id="937759703">
              <w:marLeft w:val="0"/>
              <w:marRight w:val="0"/>
              <w:marTop w:val="0"/>
              <w:marBottom w:val="0"/>
              <w:divBdr>
                <w:top w:val="none" w:sz="0" w:space="0" w:color="auto"/>
                <w:left w:val="none" w:sz="0" w:space="0" w:color="auto"/>
                <w:bottom w:val="none" w:sz="0" w:space="0" w:color="auto"/>
                <w:right w:val="none" w:sz="0" w:space="0" w:color="auto"/>
              </w:divBdr>
              <w:divsChild>
                <w:div w:id="256836950">
                  <w:marLeft w:val="0"/>
                  <w:marRight w:val="0"/>
                  <w:marTop w:val="0"/>
                  <w:marBottom w:val="0"/>
                  <w:divBdr>
                    <w:top w:val="none" w:sz="0" w:space="0" w:color="auto"/>
                    <w:left w:val="none" w:sz="0" w:space="0" w:color="auto"/>
                    <w:bottom w:val="none" w:sz="0" w:space="0" w:color="auto"/>
                    <w:right w:val="none" w:sz="0" w:space="0" w:color="auto"/>
                  </w:divBdr>
                  <w:divsChild>
                    <w:div w:id="1524586286">
                      <w:marLeft w:val="0"/>
                      <w:marRight w:val="0"/>
                      <w:marTop w:val="0"/>
                      <w:marBottom w:val="0"/>
                      <w:divBdr>
                        <w:top w:val="none" w:sz="0" w:space="0" w:color="auto"/>
                        <w:left w:val="none" w:sz="0" w:space="0" w:color="auto"/>
                        <w:bottom w:val="none" w:sz="0" w:space="0" w:color="auto"/>
                        <w:right w:val="none" w:sz="0" w:space="0" w:color="auto"/>
                      </w:divBdr>
                      <w:divsChild>
                        <w:div w:id="261838353">
                          <w:marLeft w:val="0"/>
                          <w:marRight w:val="0"/>
                          <w:marTop w:val="0"/>
                          <w:marBottom w:val="0"/>
                          <w:divBdr>
                            <w:top w:val="none" w:sz="0" w:space="0" w:color="auto"/>
                            <w:left w:val="none" w:sz="0" w:space="0" w:color="auto"/>
                            <w:bottom w:val="none" w:sz="0" w:space="0" w:color="auto"/>
                            <w:right w:val="none" w:sz="0" w:space="0" w:color="auto"/>
                          </w:divBdr>
                          <w:divsChild>
                            <w:div w:id="900797412">
                              <w:marLeft w:val="0"/>
                              <w:marRight w:val="0"/>
                              <w:marTop w:val="0"/>
                              <w:marBottom w:val="0"/>
                              <w:divBdr>
                                <w:top w:val="none" w:sz="0" w:space="0" w:color="auto"/>
                                <w:left w:val="none" w:sz="0" w:space="0" w:color="auto"/>
                                <w:bottom w:val="none" w:sz="0" w:space="0" w:color="auto"/>
                                <w:right w:val="none" w:sz="0" w:space="0" w:color="auto"/>
                              </w:divBdr>
                              <w:divsChild>
                                <w:div w:id="1303847553">
                                  <w:marLeft w:val="36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alud.com/" TargetMode="External"/><Relationship Id="rId18" Type="http://schemas.openxmlformats.org/officeDocument/2006/relationships/hyperlink" Target="http://www.salud.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lm.nih.gov/" TargetMode="External"/><Relationship Id="rId17" Type="http://schemas.openxmlformats.org/officeDocument/2006/relationships/hyperlink" Target="http://www.who.int/es/" TargetMode="External"/><Relationship Id="rId2" Type="http://schemas.openxmlformats.org/officeDocument/2006/relationships/numbering" Target="numbering.xml"/><Relationship Id="rId16" Type="http://schemas.openxmlformats.org/officeDocument/2006/relationships/hyperlink" Target="http://salud.discapne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es/" TargetMode="External"/><Relationship Id="rId5" Type="http://schemas.openxmlformats.org/officeDocument/2006/relationships/webSettings" Target="webSettings.xml"/><Relationship Id="rId15" Type="http://schemas.openxmlformats.org/officeDocument/2006/relationships/hyperlink" Target="http://www.nlm.nih.gov/"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onografia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E4F19-AC00-4E4C-B58D-B3F52943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1277</Words>
  <Characters>7028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dc:creator>
  <cp:lastModifiedBy>Jesus</cp:lastModifiedBy>
  <cp:revision>6</cp:revision>
  <dcterms:created xsi:type="dcterms:W3CDTF">2011-01-12T15:45:00Z</dcterms:created>
  <dcterms:modified xsi:type="dcterms:W3CDTF">2011-01-12T17:29:00Z</dcterms:modified>
</cp:coreProperties>
</file>